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314B" w14:textId="77777777" w:rsidR="00F93A64" w:rsidRDefault="0098291D">
      <w:pPr>
        <w:pStyle w:val="Heading1"/>
        <w:spacing w:after="144"/>
        <w:ind w:left="12" w:right="3"/>
        <w:jc w:val="center"/>
      </w:pPr>
      <w:r>
        <w:t xml:space="preserve">ACCREDITATION PROCESSES, ACTIONS AND TIME FRAMES POLICY </w:t>
      </w:r>
    </w:p>
    <w:p w14:paraId="7D64B601" w14:textId="4B6AFAA7" w:rsidR="00F93A64" w:rsidRDefault="0098291D">
      <w:pPr>
        <w:ind w:left="-5" w:right="-11"/>
      </w:pPr>
      <w:r>
        <w:t xml:space="preserve">The Policy on Accreditation Processes, Actions and Time Frames for applicant and accredited schools describes the various phases of both the initial and </w:t>
      </w:r>
      <w:r w:rsidR="00E73F9E">
        <w:t>c</w:t>
      </w:r>
      <w:r>
        <w:t xml:space="preserve">ontinuous </w:t>
      </w:r>
      <w:r w:rsidR="00E73F9E">
        <w:t>i</w:t>
      </w:r>
      <w:r>
        <w:t xml:space="preserve">mprovement </w:t>
      </w:r>
      <w:r w:rsidR="00E73F9E">
        <w:t>r</w:t>
      </w:r>
      <w:r>
        <w:t xml:space="preserve">eview processes and the possible outcomes of each phase. Applicants for AACSB accreditation participate in the </w:t>
      </w:r>
      <w:r w:rsidR="00E73F9E">
        <w:t>i</w:t>
      </w:r>
      <w:r>
        <w:t xml:space="preserve">nitial </w:t>
      </w:r>
      <w:r w:rsidR="00E73F9E">
        <w:t>a</w:t>
      </w:r>
      <w:r>
        <w:t xml:space="preserve">ccreditation process which can take up to </w:t>
      </w:r>
      <w:r w:rsidR="73003F3A">
        <w:t xml:space="preserve">seven </w:t>
      </w:r>
      <w:r>
        <w:t xml:space="preserve">years. Initial business accreditation is overseen by the Initial Accreditation Committee (IAC) and the initial accounting accreditation is overseen by the Accounting Accreditation Committee (AAC). Accredited schools are reviewed under the Continuous Improvement Review (CIR) process every </w:t>
      </w:r>
      <w:r w:rsidR="00224A1B">
        <w:t>six</w:t>
      </w:r>
      <w:r>
        <w:t xml:space="preserve"> years. This </w:t>
      </w:r>
      <w:r w:rsidR="00224A1B">
        <w:t>six</w:t>
      </w:r>
      <w:r>
        <w:t xml:space="preserve">-year cycle is firmly set and cannot be altered. The </w:t>
      </w:r>
      <w:r w:rsidR="00E73F9E">
        <w:t>CIR</w:t>
      </w:r>
      <w:r>
        <w:t xml:space="preserve"> process is overseen by the Continuous Improvement Review Committee (CIRC) and the </w:t>
      </w:r>
      <w:r w:rsidR="00E73F9E">
        <w:t>AAC</w:t>
      </w:r>
      <w:r>
        <w:t xml:space="preserve">. The phases of both processes are detailed below. </w:t>
      </w:r>
    </w:p>
    <w:p w14:paraId="1BA72CB4" w14:textId="77777777" w:rsidR="00F93A64" w:rsidRDefault="0098291D">
      <w:pPr>
        <w:spacing w:after="0" w:line="259" w:lineRule="auto"/>
        <w:ind w:left="0" w:firstLine="0"/>
        <w:jc w:val="left"/>
      </w:pPr>
      <w:r>
        <w:t xml:space="preserve"> </w:t>
      </w:r>
    </w:p>
    <w:p w14:paraId="776AB9A6" w14:textId="77777777" w:rsidR="00F93A64" w:rsidRPr="00BA1E03" w:rsidRDefault="0098291D">
      <w:pPr>
        <w:spacing w:after="0" w:line="259" w:lineRule="auto"/>
        <w:ind w:left="12" w:right="6"/>
        <w:jc w:val="center"/>
        <w:rPr>
          <w:sz w:val="24"/>
          <w:szCs w:val="24"/>
        </w:rPr>
      </w:pPr>
      <w:r w:rsidRPr="00BA1E03">
        <w:rPr>
          <w:b/>
          <w:sz w:val="24"/>
          <w:szCs w:val="24"/>
        </w:rPr>
        <w:t xml:space="preserve">Initial Accreditation Process </w:t>
      </w:r>
    </w:p>
    <w:p w14:paraId="5461015A" w14:textId="77777777" w:rsidR="00F93A64" w:rsidRDefault="0098291D">
      <w:pPr>
        <w:spacing w:after="0" w:line="259" w:lineRule="auto"/>
        <w:ind w:left="60" w:firstLine="0"/>
        <w:jc w:val="center"/>
      </w:pPr>
      <w:r>
        <w:rPr>
          <w:b/>
          <w:sz w:val="22"/>
        </w:rPr>
        <w:t xml:space="preserve"> </w:t>
      </w:r>
    </w:p>
    <w:p w14:paraId="287DB0D7" w14:textId="77777777" w:rsidR="00F93A64" w:rsidRDefault="0098291D">
      <w:pPr>
        <w:pStyle w:val="Heading1"/>
        <w:ind w:left="-5"/>
      </w:pPr>
      <w:r>
        <w:t xml:space="preserve">Initial Accreditation Phase 1:  Establish Eligibility to Seek AACSB accreditation </w:t>
      </w:r>
    </w:p>
    <w:p w14:paraId="78F5E518" w14:textId="77777777" w:rsidR="00F93A64" w:rsidRDefault="0098291D">
      <w:pPr>
        <w:spacing w:after="0" w:line="259" w:lineRule="auto"/>
        <w:ind w:left="0" w:firstLine="0"/>
        <w:jc w:val="left"/>
      </w:pPr>
      <w:r>
        <w:rPr>
          <w:b/>
          <w:sz w:val="24"/>
        </w:rPr>
        <w:t xml:space="preserve">  </w:t>
      </w:r>
    </w:p>
    <w:tbl>
      <w:tblPr>
        <w:tblStyle w:val="TableGrid1"/>
        <w:tblW w:w="9897" w:type="dxa"/>
        <w:tblInd w:w="5" w:type="dxa"/>
        <w:tblCellMar>
          <w:top w:w="9" w:type="dxa"/>
          <w:left w:w="91" w:type="dxa"/>
          <w:right w:w="53" w:type="dxa"/>
        </w:tblCellMar>
        <w:tblLook w:val="04A0" w:firstRow="1" w:lastRow="0" w:firstColumn="1" w:lastColumn="0" w:noHBand="0" w:noVBand="1"/>
      </w:tblPr>
      <w:tblGrid>
        <w:gridCol w:w="3416"/>
        <w:gridCol w:w="6481"/>
      </w:tblGrid>
      <w:tr w:rsidR="00F93A64" w14:paraId="61349721" w14:textId="77777777" w:rsidTr="4661F4EA">
        <w:trPr>
          <w:trHeight w:val="351"/>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2C461" w14:textId="77777777" w:rsidR="00F93A64" w:rsidRDefault="0098291D">
            <w:pPr>
              <w:spacing w:after="0" w:line="259" w:lineRule="auto"/>
              <w:ind w:left="17" w:firstLine="0"/>
              <w:jc w:val="left"/>
            </w:pPr>
            <w:r>
              <w:rPr>
                <w:b/>
              </w:rPr>
              <w:t>Action Required by School</w:t>
            </w:r>
            <w:r>
              <w:t xml:space="preserve"> </w:t>
            </w:r>
          </w:p>
        </w:tc>
        <w:tc>
          <w:tcPr>
            <w:tcW w:w="6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47E0D" w14:textId="77777777" w:rsidR="00F93A64" w:rsidRDefault="0098291D">
            <w:pPr>
              <w:spacing w:after="0" w:line="259" w:lineRule="auto"/>
              <w:ind w:left="17" w:firstLine="0"/>
              <w:jc w:val="left"/>
            </w:pPr>
            <w:r>
              <w:t xml:space="preserve">Submission of Eligibility Application </w:t>
            </w:r>
          </w:p>
        </w:tc>
      </w:tr>
      <w:tr w:rsidR="00F93A64" w14:paraId="2493B4C9" w14:textId="77777777" w:rsidTr="4661F4EA">
        <w:trPr>
          <w:trHeight w:val="5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6C819" w14:textId="77777777" w:rsidR="00F93A64" w:rsidRDefault="0098291D">
            <w:pPr>
              <w:spacing w:after="0" w:line="259" w:lineRule="auto"/>
              <w:ind w:left="17" w:firstLine="0"/>
              <w:jc w:val="left"/>
            </w:pPr>
            <w:r>
              <w:rPr>
                <w:b/>
              </w:rPr>
              <w:t xml:space="preserve">Purpose of Action </w:t>
            </w:r>
          </w:p>
        </w:tc>
        <w:tc>
          <w:tcPr>
            <w:tcW w:w="6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72B44" w14:textId="2E701E2A" w:rsidR="00F93A64" w:rsidRDefault="0098291D">
            <w:pPr>
              <w:spacing w:after="0" w:line="259" w:lineRule="auto"/>
              <w:ind w:left="17" w:firstLine="0"/>
              <w:jc w:val="left"/>
            </w:pPr>
            <w:r>
              <w:t xml:space="preserve">To determine if 1) the school meets eligibility </w:t>
            </w:r>
            <w:r w:rsidR="00A6722F">
              <w:t>guidelines;</w:t>
            </w:r>
            <w:r>
              <w:t xml:space="preserve"> 2) the school is potentially able to achieve accreditation in </w:t>
            </w:r>
            <w:r w:rsidR="00A019CF">
              <w:t xml:space="preserve">seven </w:t>
            </w:r>
            <w:r>
              <w:t xml:space="preserve">years  </w:t>
            </w:r>
          </w:p>
        </w:tc>
      </w:tr>
      <w:tr w:rsidR="00F93A64" w14:paraId="4736D787" w14:textId="77777777" w:rsidTr="4661F4EA">
        <w:trPr>
          <w:trHeight w:val="72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B37C5" w14:textId="77777777" w:rsidR="00F93A64" w:rsidRDefault="0098291D">
            <w:pPr>
              <w:spacing w:after="0" w:line="259" w:lineRule="auto"/>
              <w:ind w:left="17" w:firstLine="0"/>
              <w:jc w:val="left"/>
            </w:pPr>
            <w:r>
              <w:rPr>
                <w:b/>
              </w:rPr>
              <w:t xml:space="preserve">Reviewed by </w:t>
            </w:r>
          </w:p>
        </w:tc>
        <w:tc>
          <w:tcPr>
            <w:tcW w:w="6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7559C" w14:textId="63A872AC" w:rsidR="00F93A64" w:rsidRDefault="0098291D">
            <w:pPr>
              <w:numPr>
                <w:ilvl w:val="0"/>
                <w:numId w:val="1"/>
              </w:numPr>
              <w:spacing w:after="2" w:line="239" w:lineRule="auto"/>
              <w:ind w:right="31" w:hanging="360"/>
              <w:jc w:val="left"/>
            </w:pPr>
            <w:r>
              <w:t xml:space="preserve">AACSB Staff conducts a preliminary review for </w:t>
            </w:r>
            <w:r w:rsidR="00A6722F">
              <w:t>completeness, and</w:t>
            </w:r>
            <w:r>
              <w:t xml:space="preserve">  </w:t>
            </w:r>
          </w:p>
          <w:p w14:paraId="19CC21BC" w14:textId="12FC1D50" w:rsidR="00F93A64" w:rsidRDefault="0098291D">
            <w:pPr>
              <w:numPr>
                <w:ilvl w:val="0"/>
                <w:numId w:val="1"/>
              </w:numPr>
              <w:spacing w:after="0" w:line="259" w:lineRule="auto"/>
              <w:ind w:right="31" w:hanging="360"/>
              <w:jc w:val="left"/>
            </w:pPr>
            <w:r>
              <w:t>IAC/AAC</w:t>
            </w:r>
            <w:r w:rsidR="00636B1F">
              <w:rPr>
                <w:rStyle w:val="FootnoteReference"/>
              </w:rPr>
              <w:footnoteReference w:id="2"/>
            </w:r>
            <w:r>
              <w:t xml:space="preserve"> reviews and determines eligibility </w:t>
            </w:r>
          </w:p>
        </w:tc>
      </w:tr>
      <w:tr w:rsidR="00F93A64" w14:paraId="1DE574F0" w14:textId="77777777" w:rsidTr="4661F4EA">
        <w:trPr>
          <w:trHeight w:val="74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732A8" w14:textId="77777777" w:rsidR="00F93A64" w:rsidRDefault="0098291D">
            <w:pPr>
              <w:spacing w:after="0" w:line="259" w:lineRule="auto"/>
              <w:ind w:left="17" w:firstLine="0"/>
              <w:jc w:val="left"/>
            </w:pPr>
            <w:r>
              <w:rPr>
                <w:b/>
              </w:rPr>
              <w:t xml:space="preserve">Fees </w:t>
            </w:r>
          </w:p>
          <w:p w14:paraId="2F5F1DFD" w14:textId="41A8479B" w:rsidR="00F93A64" w:rsidRPr="00CE1446" w:rsidRDefault="000B3A8A">
            <w:pPr>
              <w:spacing w:after="0" w:line="259" w:lineRule="auto"/>
              <w:ind w:left="17" w:firstLine="0"/>
              <w:jc w:val="left"/>
              <w:rPr>
                <w:i/>
              </w:rPr>
            </w:pPr>
            <w:hyperlink r:id="rId10" w:history="1">
              <w:r w:rsidR="005C1A7D" w:rsidRPr="005C1A7D">
                <w:rPr>
                  <w:rStyle w:val="Hyperlink"/>
                  <w:i/>
                </w:rPr>
                <w:t>See website for current fees</w:t>
              </w:r>
            </w:hyperlink>
          </w:p>
        </w:tc>
        <w:tc>
          <w:tcPr>
            <w:tcW w:w="6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E4D45" w14:textId="77777777" w:rsidR="00F93A64" w:rsidRDefault="0098291D">
            <w:pPr>
              <w:spacing w:after="0" w:line="259" w:lineRule="auto"/>
              <w:ind w:left="17" w:firstLine="0"/>
              <w:jc w:val="left"/>
            </w:pPr>
            <w:r>
              <w:t xml:space="preserve">Application Fee is due prior to IAC review.  </w:t>
            </w:r>
          </w:p>
          <w:p w14:paraId="12B75285" w14:textId="77777777" w:rsidR="00F93A64" w:rsidRDefault="0098291D">
            <w:pPr>
              <w:spacing w:after="0" w:line="259" w:lineRule="auto"/>
              <w:ind w:left="17" w:firstLine="0"/>
              <w:jc w:val="left"/>
            </w:pPr>
            <w:r>
              <w:t xml:space="preserve">If the application is accepted, the school pays two additional fees: IAC Process Acceptance Fee and Initial Accreditation Fee.  </w:t>
            </w:r>
          </w:p>
        </w:tc>
      </w:tr>
      <w:tr w:rsidR="00F93A64" w14:paraId="208E84EC" w14:textId="77777777" w:rsidTr="4661F4EA">
        <w:trPr>
          <w:trHeight w:val="240"/>
        </w:trPr>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3CCA5" w14:textId="77777777" w:rsidR="00F93A64" w:rsidRDefault="0098291D">
            <w:pPr>
              <w:spacing w:after="0" w:line="259" w:lineRule="auto"/>
              <w:ind w:left="0" w:right="41" w:firstLine="0"/>
              <w:jc w:val="center"/>
            </w:pPr>
            <w:r>
              <w:rPr>
                <w:b/>
              </w:rPr>
              <w:t>Possible Outcomes</w:t>
            </w:r>
            <w:r>
              <w:t xml:space="preserve"> </w:t>
            </w:r>
          </w:p>
        </w:tc>
      </w:tr>
      <w:tr w:rsidR="00F93A64" w14:paraId="1F42698C" w14:textId="77777777" w:rsidTr="4661F4EA">
        <w:trPr>
          <w:trHeight w:val="5070"/>
        </w:trPr>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E274E" w14:textId="77777777" w:rsidR="00F93A64" w:rsidRDefault="0098291D">
            <w:pPr>
              <w:spacing w:after="0" w:line="259" w:lineRule="auto"/>
              <w:ind w:left="17" w:firstLine="0"/>
              <w:jc w:val="left"/>
            </w:pPr>
            <w:r>
              <w:rPr>
                <w:b/>
              </w:rPr>
              <w:t xml:space="preserve"> </w:t>
            </w:r>
          </w:p>
          <w:p w14:paraId="66869F72" w14:textId="5D3571B5" w:rsidR="00F93A64" w:rsidRDefault="0098291D">
            <w:pPr>
              <w:spacing w:after="0" w:line="243" w:lineRule="auto"/>
              <w:ind w:left="17" w:right="60" w:firstLine="0"/>
            </w:pPr>
            <w:r w:rsidRPr="4661F4EA">
              <w:rPr>
                <w:b/>
                <w:bCs/>
              </w:rPr>
              <w:t>Acceptance of Application</w:t>
            </w:r>
            <w:r>
              <w:t>: Mentor and AACSB Staff Liaison are assigned. School begins the process of writing the Initial Self</w:t>
            </w:r>
            <w:r w:rsidR="00823ACF">
              <w:t xml:space="preserve"> </w:t>
            </w:r>
            <w:r>
              <w:t>Evaluation Report (</w:t>
            </w:r>
            <w:proofErr w:type="spellStart"/>
            <w:r>
              <w:t>iSER</w:t>
            </w:r>
            <w:proofErr w:type="spellEnd"/>
            <w:r>
              <w:t xml:space="preserve">). The IAC/AAC may identify concerns/issues that the school should address in the </w:t>
            </w:r>
            <w:proofErr w:type="spellStart"/>
            <w:r>
              <w:t>iSER</w:t>
            </w:r>
            <w:proofErr w:type="spellEnd"/>
            <w:r>
              <w:t xml:space="preserve">.  </w:t>
            </w:r>
          </w:p>
          <w:p w14:paraId="559FB686" w14:textId="77777777" w:rsidR="00F93A64" w:rsidRDefault="0098291D">
            <w:pPr>
              <w:spacing w:after="0" w:line="259" w:lineRule="auto"/>
              <w:ind w:left="17" w:firstLine="0"/>
              <w:jc w:val="left"/>
            </w:pPr>
            <w:r>
              <w:rPr>
                <w:b/>
              </w:rPr>
              <w:t xml:space="preserve"> </w:t>
            </w:r>
          </w:p>
          <w:p w14:paraId="6B2A11E9" w14:textId="0C990FF6" w:rsidR="00F93A64" w:rsidRDefault="0098291D">
            <w:pPr>
              <w:spacing w:after="0" w:line="241" w:lineRule="auto"/>
              <w:ind w:left="17" w:right="604" w:firstLine="0"/>
            </w:pPr>
            <w:r w:rsidRPr="00D155B9">
              <w:rPr>
                <w:b/>
              </w:rPr>
              <w:t>Revise and Resubmit the Application</w:t>
            </w:r>
            <w:r w:rsidRPr="00D155B9">
              <w:t xml:space="preserve">: The IAC/AAC may request clarification and more detail on specific items. Schools </w:t>
            </w:r>
            <w:proofErr w:type="gramStart"/>
            <w:r w:rsidRPr="00D155B9">
              <w:t>are able to</w:t>
            </w:r>
            <w:proofErr w:type="gramEnd"/>
            <w:r w:rsidRPr="00D155B9">
              <w:t xml:space="preserve"> resubmit an updated application for another meeting</w:t>
            </w:r>
            <w:r w:rsidRPr="00D155B9">
              <w:rPr>
                <w:b/>
              </w:rPr>
              <w:t xml:space="preserve">. </w:t>
            </w:r>
            <w:r w:rsidRPr="00D155B9">
              <w:t xml:space="preserve">At the discretion of the IAC/AAC, an updated Eligibility Application can be revised and resubmitted multiple times within a one-year period. </w:t>
            </w:r>
            <w:r w:rsidRPr="00CE1446">
              <w:t xml:space="preserve">If not accepted, the </w:t>
            </w:r>
            <w:r w:rsidR="00D155B9" w:rsidRPr="00CE1446">
              <w:t>IAC/AAC may require the school to wait at least one year to submit a new Eligibility Application</w:t>
            </w:r>
            <w:r w:rsidRPr="00CE1446">
              <w:t>. A new Eligibility Application fee (current fees located on website) will be required</w:t>
            </w:r>
            <w:r w:rsidR="00D155B9" w:rsidRPr="00CE1446">
              <w:t xml:space="preserve"> if the Eligibility Application was not accepted within one year.</w:t>
            </w:r>
            <w:r>
              <w:t xml:space="preserve">  </w:t>
            </w:r>
          </w:p>
          <w:p w14:paraId="47FE12AD" w14:textId="77777777" w:rsidR="00F93A64" w:rsidRDefault="0098291D">
            <w:pPr>
              <w:spacing w:after="0" w:line="259" w:lineRule="auto"/>
              <w:ind w:left="17" w:firstLine="0"/>
              <w:jc w:val="left"/>
            </w:pPr>
            <w:r>
              <w:rPr>
                <w:b/>
              </w:rPr>
              <w:t xml:space="preserve"> </w:t>
            </w:r>
          </w:p>
          <w:p w14:paraId="791F5A93" w14:textId="4826EDB3" w:rsidR="00F93A64" w:rsidRDefault="0098291D">
            <w:pPr>
              <w:spacing w:after="0" w:line="243" w:lineRule="auto"/>
              <w:ind w:left="17" w:right="55" w:firstLine="0"/>
            </w:pPr>
            <w:r w:rsidRPr="4661F4EA">
              <w:rPr>
                <w:b/>
                <w:bCs/>
              </w:rPr>
              <w:t xml:space="preserve">Application not Accepted: </w:t>
            </w:r>
            <w:r>
              <w:t xml:space="preserve">If IAC/AAC has strong concerns that applicant school may not be able to achieve accreditation within </w:t>
            </w:r>
            <w:r w:rsidR="00E73F9E">
              <w:t xml:space="preserve">the </w:t>
            </w:r>
            <w:r w:rsidR="00AE6722">
              <w:t>seven</w:t>
            </w:r>
            <w:r w:rsidR="005260CC">
              <w:t>-</w:t>
            </w:r>
            <w:r>
              <w:t xml:space="preserve">year time frame, the committee will not allow the applicant to move forward in the process. The school must wait one year to submit a new Eligibility Application.  </w:t>
            </w:r>
          </w:p>
          <w:p w14:paraId="42E2B08A" w14:textId="74FE952B" w:rsidR="00F93A64" w:rsidRDefault="0098291D">
            <w:pPr>
              <w:spacing w:after="0" w:line="241" w:lineRule="auto"/>
              <w:ind w:left="17" w:right="789" w:firstLine="0"/>
            </w:pPr>
            <w:r>
              <w:t xml:space="preserve">NOTE: The new Eligibility Application should include an explanation of how the concerns from the previous application have been resolved. A new Eligibility Application fee (current fees located on </w:t>
            </w:r>
            <w:proofErr w:type="gramStart"/>
            <w:r>
              <w:t>website</w:t>
            </w:r>
            <w:proofErr w:type="gramEnd"/>
            <w:r>
              <w:t xml:space="preserve">) will be required. A school may appeal a rejection of an Eligibility Application in accordance with the Appeal Procedure. The appeals procedure can be found on the website in our </w:t>
            </w:r>
            <w:hyperlink r:id="rId11">
              <w:r>
                <w:rPr>
                  <w:color w:val="0563C1"/>
                  <w:u w:val="single" w:color="0563C1"/>
                </w:rPr>
                <w:t>Policy</w:t>
              </w:r>
            </w:hyperlink>
            <w:hyperlink r:id="rId12">
              <w:r>
                <w:rPr>
                  <w:color w:val="0563C1"/>
                </w:rPr>
                <w:t xml:space="preserve"> </w:t>
              </w:r>
            </w:hyperlink>
            <w:hyperlink r:id="rId13">
              <w:r>
                <w:rPr>
                  <w:color w:val="0563C1"/>
                  <w:u w:val="single" w:color="0563C1"/>
                </w:rPr>
                <w:t>Governance Manual</w:t>
              </w:r>
            </w:hyperlink>
            <w:hyperlink r:id="rId14">
              <w:r>
                <w:t xml:space="preserve"> </w:t>
              </w:r>
            </w:hyperlink>
            <w:r>
              <w:t>(p1</w:t>
            </w:r>
            <w:r w:rsidR="00416F82">
              <w:t>7</w:t>
            </w:r>
            <w:r>
              <w:t>-1</w:t>
            </w:r>
            <w:r w:rsidR="00416F82">
              <w:t>9</w:t>
            </w:r>
            <w:r>
              <w:t xml:space="preserve">).  </w:t>
            </w:r>
          </w:p>
          <w:p w14:paraId="0D9B70C8" w14:textId="77777777" w:rsidR="00F93A64" w:rsidRDefault="0098291D">
            <w:pPr>
              <w:spacing w:after="0" w:line="259" w:lineRule="auto"/>
              <w:ind w:left="17" w:firstLine="0"/>
              <w:jc w:val="left"/>
            </w:pPr>
            <w:r>
              <w:t xml:space="preserve"> </w:t>
            </w:r>
          </w:p>
        </w:tc>
      </w:tr>
    </w:tbl>
    <w:p w14:paraId="53F11CD4" w14:textId="4C50C4F7" w:rsidR="001C3F7A" w:rsidRDefault="0098291D" w:rsidP="001C3F7A">
      <w:pPr>
        <w:spacing w:after="160" w:line="259" w:lineRule="auto"/>
        <w:ind w:left="0" w:firstLine="0"/>
        <w:jc w:val="left"/>
        <w:rPr>
          <w:b/>
          <w:sz w:val="22"/>
        </w:rPr>
      </w:pPr>
      <w:r>
        <w:rPr>
          <w:b/>
          <w:sz w:val="22"/>
        </w:rPr>
        <w:t xml:space="preserve"> </w:t>
      </w:r>
    </w:p>
    <w:p w14:paraId="20D5AC90" w14:textId="687DD9DF" w:rsidR="00F93A64" w:rsidRDefault="0098291D" w:rsidP="00CE1446">
      <w:pPr>
        <w:spacing w:after="160" w:line="259" w:lineRule="auto"/>
        <w:ind w:left="0" w:firstLine="0"/>
        <w:jc w:val="left"/>
      </w:pPr>
      <w:r>
        <w:rPr>
          <w:b/>
          <w:sz w:val="22"/>
        </w:rPr>
        <w:t xml:space="preserve"> </w:t>
      </w:r>
      <w:r>
        <w:rPr>
          <w:sz w:val="16"/>
        </w:rPr>
        <w:t>AccreditationProcessesActionsTimeFrames_Policy_v</w:t>
      </w:r>
      <w:r w:rsidR="00902968">
        <w:rPr>
          <w:sz w:val="16"/>
        </w:rPr>
        <w:t>202</w:t>
      </w:r>
      <w:r w:rsidR="000B3A8A">
        <w:rPr>
          <w:sz w:val="16"/>
        </w:rPr>
        <w:t>40618</w:t>
      </w:r>
    </w:p>
    <w:p w14:paraId="4049CB82" w14:textId="77777777" w:rsidR="00F93A64" w:rsidRDefault="0098291D">
      <w:pPr>
        <w:pStyle w:val="Heading1"/>
        <w:ind w:left="-5"/>
      </w:pPr>
      <w:r>
        <w:lastRenderedPageBreak/>
        <w:t>Initial Accreditation Phase 2: Develop an Initial Self-Evaluation Report (</w:t>
      </w:r>
      <w:proofErr w:type="spellStart"/>
      <w:r>
        <w:t>iSER</w:t>
      </w:r>
      <w:proofErr w:type="spellEnd"/>
      <w:r>
        <w:t xml:space="preserve">) </w:t>
      </w:r>
    </w:p>
    <w:p w14:paraId="6A1100BB" w14:textId="77777777" w:rsidR="00F93A64" w:rsidRDefault="0098291D">
      <w:pPr>
        <w:spacing w:after="0" w:line="259" w:lineRule="auto"/>
        <w:ind w:left="0" w:firstLine="0"/>
        <w:jc w:val="left"/>
      </w:pPr>
      <w:r>
        <w:rPr>
          <w:b/>
          <w:sz w:val="24"/>
        </w:rPr>
        <w:t xml:space="preserve"> </w:t>
      </w:r>
    </w:p>
    <w:tbl>
      <w:tblPr>
        <w:tblStyle w:val="TableGrid1"/>
        <w:tblW w:w="10077" w:type="dxa"/>
        <w:tblInd w:w="5" w:type="dxa"/>
        <w:tblCellMar>
          <w:top w:w="9" w:type="dxa"/>
          <w:left w:w="108" w:type="dxa"/>
          <w:right w:w="53" w:type="dxa"/>
        </w:tblCellMar>
        <w:tblLook w:val="04A0" w:firstRow="1" w:lastRow="0" w:firstColumn="1" w:lastColumn="0" w:noHBand="0" w:noVBand="1"/>
      </w:tblPr>
      <w:tblGrid>
        <w:gridCol w:w="3416"/>
        <w:gridCol w:w="6661"/>
      </w:tblGrid>
      <w:tr w:rsidR="00F93A64" w14:paraId="6E3BCBA3" w14:textId="77777777" w:rsidTr="007E1134">
        <w:trPr>
          <w:trHeight w:val="215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0337" w14:textId="77777777" w:rsidR="00F93A64" w:rsidRDefault="0098291D">
            <w:pPr>
              <w:spacing w:after="0" w:line="259" w:lineRule="auto"/>
              <w:ind w:left="0" w:firstLine="0"/>
              <w:jc w:val="left"/>
            </w:pPr>
            <w:r>
              <w:rPr>
                <w:b/>
              </w:rPr>
              <w:t>Action Required by School</w:t>
            </w:r>
            <w:r>
              <w:t xml:space="preserve"> </w:t>
            </w:r>
          </w:p>
          <w:p w14:paraId="63C6236E" w14:textId="77777777" w:rsidR="00F93A64" w:rsidRDefault="0098291D">
            <w:pPr>
              <w:spacing w:after="0" w:line="259" w:lineRule="auto"/>
              <w:ind w:left="0" w:firstLine="0"/>
              <w:jc w:val="left"/>
            </w:pPr>
            <w:r>
              <w:t xml:space="preserve"> </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A139E" w14:textId="17E64313" w:rsidR="00F93A64" w:rsidRDefault="0098291D">
            <w:pPr>
              <w:spacing w:after="0" w:line="259" w:lineRule="auto"/>
              <w:ind w:left="0" w:firstLine="0"/>
              <w:jc w:val="left"/>
            </w:pPr>
            <w:r>
              <w:t>Submission of initial Self-Evaluation Report (</w:t>
            </w:r>
            <w:proofErr w:type="spellStart"/>
            <w:r>
              <w:t>iSER</w:t>
            </w:r>
            <w:proofErr w:type="spellEnd"/>
            <w:r>
              <w:t>)</w:t>
            </w:r>
          </w:p>
          <w:p w14:paraId="0BDF7A61" w14:textId="46F57BD7" w:rsidR="00F93A64" w:rsidRDefault="0098291D">
            <w:pPr>
              <w:spacing w:after="0" w:line="241" w:lineRule="auto"/>
              <w:ind w:left="0" w:firstLine="0"/>
            </w:pPr>
            <w:r>
              <w:t xml:space="preserve">A school has up to </w:t>
            </w:r>
            <w:r w:rsidR="00F930D9">
              <w:t xml:space="preserve">two </w:t>
            </w:r>
            <w:r>
              <w:t xml:space="preserve">years, from the month of the IAC meeting when the Eligibility Application was accepted, to develop and submit the </w:t>
            </w:r>
            <w:proofErr w:type="spellStart"/>
            <w:r>
              <w:t>iSER</w:t>
            </w:r>
            <w:proofErr w:type="spellEnd"/>
            <w:r>
              <w:t xml:space="preserve">. </w:t>
            </w:r>
          </w:p>
          <w:p w14:paraId="55B7260E" w14:textId="0271B8CE" w:rsidR="00F93A64" w:rsidRDefault="0098291D">
            <w:pPr>
              <w:spacing w:after="0" w:line="259" w:lineRule="auto"/>
              <w:ind w:left="0" w:right="58" w:firstLine="0"/>
            </w:pPr>
            <w:r>
              <w:rPr>
                <w:i/>
              </w:rPr>
              <w:t xml:space="preserve">NOTE: Under some circumstances, a school may be granted a one to two-year extension beyond the first two years to submit an </w:t>
            </w:r>
            <w:proofErr w:type="spellStart"/>
            <w:r>
              <w:rPr>
                <w:i/>
              </w:rPr>
              <w:t>iSER</w:t>
            </w:r>
            <w:proofErr w:type="spellEnd"/>
            <w:r>
              <w:rPr>
                <w:i/>
              </w:rPr>
              <w:t xml:space="preserve">; requests must be supported by the mentor and reviewed by the IAC/AAC for approval. If the </w:t>
            </w:r>
            <w:proofErr w:type="spellStart"/>
            <w:r>
              <w:rPr>
                <w:i/>
              </w:rPr>
              <w:t>iSER</w:t>
            </w:r>
            <w:proofErr w:type="spellEnd"/>
            <w:r>
              <w:rPr>
                <w:i/>
              </w:rPr>
              <w:t xml:space="preserve"> is not accepted within four years, the school will have to withdraw from the process and wait one year before re-entering the process</w:t>
            </w:r>
            <w:r w:rsidR="00BE7221">
              <w:rPr>
                <w:i/>
              </w:rPr>
              <w:t xml:space="preserve"> at the </w:t>
            </w:r>
            <w:r w:rsidR="00EC43A6">
              <w:rPr>
                <w:i/>
              </w:rPr>
              <w:t>Eligibility Application</w:t>
            </w:r>
            <w:r w:rsidR="00BE7221">
              <w:rPr>
                <w:i/>
              </w:rPr>
              <w:t xml:space="preserve"> phase</w:t>
            </w:r>
            <w:r>
              <w:rPr>
                <w:i/>
              </w:rPr>
              <w:t xml:space="preserve">. </w:t>
            </w:r>
            <w:r>
              <w:t xml:space="preserve"> </w:t>
            </w:r>
          </w:p>
        </w:tc>
      </w:tr>
      <w:tr w:rsidR="00F93A64" w14:paraId="230BD519" w14:textId="77777777" w:rsidTr="007E1134">
        <w:trPr>
          <w:trHeight w:val="7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2348" w14:textId="77777777" w:rsidR="00F93A64" w:rsidRDefault="0098291D">
            <w:pPr>
              <w:spacing w:after="0" w:line="259" w:lineRule="auto"/>
              <w:ind w:left="0" w:firstLine="0"/>
              <w:jc w:val="left"/>
            </w:pPr>
            <w:r>
              <w:rPr>
                <w:b/>
              </w:rPr>
              <w:t xml:space="preserve">Purpose of Action </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62666" w14:textId="77777777" w:rsidR="00F93A64" w:rsidRDefault="0098291D">
            <w:pPr>
              <w:spacing w:after="0" w:line="259" w:lineRule="auto"/>
              <w:ind w:left="0" w:right="60" w:firstLine="0"/>
            </w:pPr>
            <w:r>
              <w:t xml:space="preserve">The </w:t>
            </w:r>
            <w:proofErr w:type="spellStart"/>
            <w:r>
              <w:t>iSER</w:t>
            </w:r>
            <w:proofErr w:type="spellEnd"/>
            <w:r>
              <w:t xml:space="preserve"> should detail how the school aligns with AACSB standards, identify gaps in alignment with the standards, and describe plans to address the gaps. </w:t>
            </w:r>
          </w:p>
        </w:tc>
      </w:tr>
      <w:tr w:rsidR="00F93A64" w14:paraId="5AC29CD8" w14:textId="77777777" w:rsidTr="007E1134">
        <w:trPr>
          <w:trHeight w:val="24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AE2D9" w14:textId="77777777" w:rsidR="00F93A64" w:rsidRDefault="0098291D">
            <w:pPr>
              <w:spacing w:after="0" w:line="259" w:lineRule="auto"/>
              <w:ind w:left="0" w:firstLine="0"/>
              <w:jc w:val="left"/>
            </w:pPr>
            <w:r>
              <w:rPr>
                <w:b/>
              </w:rPr>
              <w:t xml:space="preserve">Reviewed by </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D4C3E" w14:textId="77777777" w:rsidR="00F93A64" w:rsidRDefault="0098291D">
            <w:pPr>
              <w:spacing w:after="0" w:line="259" w:lineRule="auto"/>
              <w:ind w:left="0" w:firstLine="0"/>
              <w:jc w:val="left"/>
            </w:pPr>
            <w:r>
              <w:t xml:space="preserve">IAC/AAC </w:t>
            </w:r>
          </w:p>
        </w:tc>
      </w:tr>
      <w:tr w:rsidR="00F93A64" w14:paraId="2610DF58" w14:textId="77777777" w:rsidTr="007E1134">
        <w:trPr>
          <w:trHeight w:val="57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FEC1" w14:textId="77777777" w:rsidR="00F93A64" w:rsidRDefault="0098291D">
            <w:pPr>
              <w:spacing w:after="0" w:line="259" w:lineRule="auto"/>
              <w:ind w:left="0" w:firstLine="0"/>
              <w:jc w:val="left"/>
            </w:pPr>
            <w:r>
              <w:rPr>
                <w:b/>
              </w:rPr>
              <w:t xml:space="preserve">Fees </w:t>
            </w:r>
          </w:p>
          <w:p w14:paraId="08C52EB9" w14:textId="00DE99FD" w:rsidR="00F93A64" w:rsidRDefault="000B3A8A">
            <w:pPr>
              <w:spacing w:after="0" w:line="259" w:lineRule="auto"/>
              <w:ind w:left="0" w:firstLine="0"/>
              <w:jc w:val="left"/>
            </w:pPr>
            <w:hyperlink r:id="rId15" w:history="1">
              <w:r w:rsidR="005C1A7D" w:rsidRPr="005C1A7D">
                <w:rPr>
                  <w:rStyle w:val="Hyperlink"/>
                  <w:i/>
                </w:rPr>
                <w:t>See website for current fees</w:t>
              </w:r>
            </w:hyperlink>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2562" w14:textId="77777777" w:rsidR="00F93A64" w:rsidRDefault="0098291D">
            <w:pPr>
              <w:spacing w:after="0" w:line="259" w:lineRule="auto"/>
              <w:ind w:left="0" w:firstLine="0"/>
              <w:jc w:val="left"/>
            </w:pPr>
            <w:r>
              <w:t>In</w:t>
            </w:r>
            <w:r>
              <w:rPr>
                <w:color w:val="222222"/>
                <w:sz w:val="21"/>
              </w:rPr>
              <w:t>itial Accreditation Fee</w:t>
            </w:r>
            <w:r>
              <w:t xml:space="preserve"> </w:t>
            </w:r>
          </w:p>
          <w:p w14:paraId="410CE097" w14:textId="77777777" w:rsidR="00F93A64" w:rsidRDefault="0098291D">
            <w:pPr>
              <w:spacing w:after="0" w:line="259" w:lineRule="auto"/>
              <w:ind w:left="0" w:firstLine="0"/>
              <w:jc w:val="left"/>
            </w:pPr>
            <w:r>
              <w:t xml:space="preserve"> </w:t>
            </w:r>
          </w:p>
        </w:tc>
      </w:tr>
      <w:tr w:rsidR="00F93A64" w14:paraId="046151DB" w14:textId="77777777" w:rsidTr="007E1134">
        <w:trPr>
          <w:trHeight w:val="240"/>
        </w:trPr>
        <w:tc>
          <w:tcPr>
            <w:tcW w:w="10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B4AAC" w14:textId="77777777" w:rsidR="00F93A64" w:rsidRDefault="0098291D">
            <w:pPr>
              <w:spacing w:after="0" w:line="259" w:lineRule="auto"/>
              <w:ind w:left="0" w:right="61" w:firstLine="0"/>
              <w:jc w:val="center"/>
            </w:pPr>
            <w:r>
              <w:rPr>
                <w:b/>
              </w:rPr>
              <w:t>Possible Outcomes</w:t>
            </w:r>
            <w:r>
              <w:t xml:space="preserve"> </w:t>
            </w:r>
          </w:p>
          <w:p w14:paraId="1F03335B" w14:textId="77777777" w:rsidR="00780021" w:rsidRDefault="00780021">
            <w:pPr>
              <w:spacing w:after="0" w:line="259" w:lineRule="auto"/>
              <w:ind w:left="0" w:right="61" w:firstLine="0"/>
              <w:jc w:val="center"/>
              <w:rPr>
                <w:sz w:val="2"/>
                <w:szCs w:val="2"/>
              </w:rPr>
            </w:pPr>
          </w:p>
          <w:p w14:paraId="23A2D446" w14:textId="77777777" w:rsidR="00BA1E03" w:rsidRDefault="00BA1E03">
            <w:pPr>
              <w:spacing w:after="0" w:line="259" w:lineRule="auto"/>
              <w:ind w:left="0" w:right="61" w:firstLine="0"/>
              <w:jc w:val="center"/>
              <w:rPr>
                <w:sz w:val="2"/>
                <w:szCs w:val="2"/>
              </w:rPr>
            </w:pPr>
          </w:p>
          <w:p w14:paraId="7054E851" w14:textId="58D5F848" w:rsidR="00BA1E03" w:rsidRPr="00823ACF" w:rsidRDefault="00BA1E03">
            <w:pPr>
              <w:spacing w:after="0" w:line="259" w:lineRule="auto"/>
              <w:ind w:left="0" w:right="61" w:firstLine="0"/>
              <w:jc w:val="center"/>
              <w:rPr>
                <w:sz w:val="2"/>
                <w:szCs w:val="2"/>
              </w:rPr>
            </w:pPr>
          </w:p>
        </w:tc>
      </w:tr>
      <w:tr w:rsidR="00F93A64" w14:paraId="7A2E63B8" w14:textId="77777777" w:rsidTr="007E1134">
        <w:trPr>
          <w:trHeight w:val="8291"/>
        </w:trPr>
        <w:tc>
          <w:tcPr>
            <w:tcW w:w="10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B80C3" w14:textId="4DD01E3A" w:rsidR="00F93A64" w:rsidRDefault="0098291D">
            <w:pPr>
              <w:spacing w:after="0" w:line="259" w:lineRule="auto"/>
              <w:ind w:left="0" w:firstLine="0"/>
              <w:jc w:val="left"/>
            </w:pPr>
            <w:r>
              <w:rPr>
                <w:b/>
              </w:rPr>
              <w:t xml:space="preserve">Acceptance of the </w:t>
            </w:r>
            <w:proofErr w:type="spellStart"/>
            <w:r>
              <w:rPr>
                <w:b/>
              </w:rPr>
              <w:t>iSER</w:t>
            </w:r>
            <w:proofErr w:type="spellEnd"/>
            <w:r>
              <w:t xml:space="preserve">: The school is invited to move to one of two phases in the accreditation process: </w:t>
            </w:r>
          </w:p>
          <w:p w14:paraId="4997C1E2" w14:textId="10934C50" w:rsidR="00F93A64" w:rsidRDefault="0098291D">
            <w:pPr>
              <w:numPr>
                <w:ilvl w:val="0"/>
                <w:numId w:val="2"/>
              </w:numPr>
              <w:spacing w:after="1" w:line="241" w:lineRule="auto"/>
              <w:ind w:right="28" w:hanging="360"/>
            </w:pPr>
            <w:r>
              <w:t xml:space="preserve">Begin to implement the action items outlined in the </w:t>
            </w:r>
            <w:proofErr w:type="spellStart"/>
            <w:r>
              <w:t>iSER</w:t>
            </w:r>
            <w:proofErr w:type="spellEnd"/>
            <w:r>
              <w:t xml:space="preserve"> that will align the school with AACSB standards. </w:t>
            </w:r>
            <w:r>
              <w:rPr>
                <w:b/>
              </w:rPr>
              <w:t>Please Note</w:t>
            </w:r>
            <w:r>
              <w:t>: There is a three-year time frame limit for this phase</w:t>
            </w:r>
            <w:r w:rsidR="00C66D90">
              <w:t xml:space="preserve">. </w:t>
            </w:r>
            <w:r>
              <w:t xml:space="preserve">Annual Progress Reports along with mentor assessments must be submitted to the IAC each year based on the acceptance date of the </w:t>
            </w:r>
            <w:proofErr w:type="spellStart"/>
            <w:r>
              <w:t>iSER</w:t>
            </w:r>
            <w:proofErr w:type="spellEnd"/>
            <w:r>
              <w:t xml:space="preserve">. Earlier submission of a Progress Report is permissible if concerns identified by the committee are addressed and the mentor </w:t>
            </w:r>
            <w:proofErr w:type="gramStart"/>
            <w:r>
              <w:t>is in agreement</w:t>
            </w:r>
            <w:proofErr w:type="gramEnd"/>
            <w:r>
              <w:t xml:space="preserve"> with an earlier submission. (See Phase 3) OR </w:t>
            </w:r>
          </w:p>
          <w:p w14:paraId="5DF5DD7B" w14:textId="0F3E7B28" w:rsidR="00F93A64" w:rsidRDefault="0098291D">
            <w:pPr>
              <w:numPr>
                <w:ilvl w:val="0"/>
                <w:numId w:val="2"/>
              </w:numPr>
              <w:spacing w:after="0" w:line="242" w:lineRule="auto"/>
              <w:ind w:right="28" w:hanging="360"/>
            </w:pPr>
            <w:r>
              <w:t>The school is invited to enter the initial accreditation visit phase. That includes preparation of a Self</w:t>
            </w:r>
            <w:r w:rsidR="522747C0">
              <w:t>-</w:t>
            </w:r>
            <w:r>
              <w:t xml:space="preserve">Evaluation Report (SER) and the appointment of a peer review team (one-time Initial </w:t>
            </w:r>
          </w:p>
          <w:p w14:paraId="3C3EA47B" w14:textId="76C636E1" w:rsidR="00F93A64" w:rsidRDefault="0098291D">
            <w:pPr>
              <w:spacing w:line="239" w:lineRule="auto"/>
              <w:ind w:left="696" w:firstLine="0"/>
              <w:jc w:val="left"/>
            </w:pPr>
            <w:r>
              <w:t xml:space="preserve">Business/Accounting Accreditation Visit Application Fee) </w:t>
            </w:r>
            <w:hyperlink r:id="rId16">
              <w:r>
                <w:t>(</w:t>
              </w:r>
            </w:hyperlink>
            <w:hyperlink r:id="rId17" w:history="1">
              <w:r w:rsidR="005C1A7D" w:rsidRPr="005C1A7D">
                <w:rPr>
                  <w:rStyle w:val="Hyperlink"/>
                  <w:i/>
                </w:rPr>
                <w:t>See website for current fees</w:t>
              </w:r>
            </w:hyperlink>
            <w:hyperlink r:id="rId18">
              <w:r>
                <w:t>)</w:t>
              </w:r>
            </w:hyperlink>
            <w:r>
              <w:t xml:space="preserve"> (see Phase 4)  </w:t>
            </w:r>
            <w:r>
              <w:rPr>
                <w:i/>
              </w:rPr>
              <w:t>Initial accreditation fees continue with both scenarios.</w:t>
            </w:r>
            <w:r>
              <w:t xml:space="preserve"> </w:t>
            </w:r>
          </w:p>
          <w:p w14:paraId="4A38D2A2" w14:textId="77777777" w:rsidR="00F93A64" w:rsidRDefault="0098291D">
            <w:pPr>
              <w:spacing w:after="0" w:line="259" w:lineRule="auto"/>
              <w:ind w:left="720" w:firstLine="0"/>
              <w:jc w:val="left"/>
            </w:pPr>
            <w:r>
              <w:rPr>
                <w:b/>
              </w:rPr>
              <w:t xml:space="preserve"> </w:t>
            </w:r>
          </w:p>
          <w:p w14:paraId="00F5636D" w14:textId="0E14A98C" w:rsidR="00F93A64" w:rsidRDefault="0098291D" w:rsidP="00CE1446">
            <w:pPr>
              <w:spacing w:after="0" w:line="240" w:lineRule="auto"/>
              <w:ind w:left="0" w:right="58" w:firstLine="0"/>
            </w:pPr>
            <w:r w:rsidRPr="002850B3">
              <w:rPr>
                <w:b/>
              </w:rPr>
              <w:t xml:space="preserve">Revise and resubmit the </w:t>
            </w:r>
            <w:proofErr w:type="spellStart"/>
            <w:r w:rsidRPr="002850B3">
              <w:rPr>
                <w:b/>
              </w:rPr>
              <w:t>iSER</w:t>
            </w:r>
            <w:proofErr w:type="spellEnd"/>
            <w:r w:rsidRPr="002850B3">
              <w:rPr>
                <w:b/>
              </w:rPr>
              <w:t xml:space="preserve">: </w:t>
            </w:r>
            <w:r w:rsidRPr="002850B3">
              <w:t>The IAC/AAC may request clarification and more detail on sections of</w:t>
            </w:r>
            <w:r w:rsidR="00C74874">
              <w:t xml:space="preserve"> </w:t>
            </w:r>
            <w:r w:rsidRPr="002850B3">
              <w:t xml:space="preserve">the </w:t>
            </w:r>
            <w:proofErr w:type="spellStart"/>
            <w:r w:rsidRPr="002850B3">
              <w:t>iSER</w:t>
            </w:r>
            <w:proofErr w:type="spellEnd"/>
            <w:r w:rsidRPr="002850B3">
              <w:t xml:space="preserve"> and ask the school to expand on these sections in a revised </w:t>
            </w:r>
            <w:proofErr w:type="spellStart"/>
            <w:r w:rsidRPr="002850B3">
              <w:t>iSER</w:t>
            </w:r>
            <w:proofErr w:type="spellEnd"/>
            <w:r w:rsidRPr="002850B3">
              <w:t xml:space="preserve"> to be resubmitted to the IAC/AAC for review. The committee can ask the school to revise and resubmit the </w:t>
            </w:r>
            <w:proofErr w:type="spellStart"/>
            <w:r w:rsidRPr="002850B3">
              <w:t>iSER</w:t>
            </w:r>
            <w:proofErr w:type="spellEnd"/>
            <w:r w:rsidRPr="002850B3">
              <w:t xml:space="preserve"> more than once within a two-year period. The last revised and resubmitted </w:t>
            </w:r>
            <w:proofErr w:type="spellStart"/>
            <w:r w:rsidRPr="002850B3">
              <w:t>iSER</w:t>
            </w:r>
            <w:proofErr w:type="spellEnd"/>
            <w:r w:rsidRPr="002850B3">
              <w:t>, before the two-year period expires</w:t>
            </w:r>
            <w:r w:rsidR="005D5D68">
              <w:t xml:space="preserve"> (or four years if the school has requested</w:t>
            </w:r>
            <w:r w:rsidR="00663C57">
              <w:t xml:space="preserve"> two one-year extensions)</w:t>
            </w:r>
            <w:r w:rsidRPr="002850B3">
              <w:t xml:space="preserve">, is reviewed by the IAC/AAC and must be </w:t>
            </w:r>
            <w:r w:rsidRPr="002850B3">
              <w:rPr>
                <w:b/>
              </w:rPr>
              <w:t xml:space="preserve">accepted or rejected. </w:t>
            </w:r>
            <w:r w:rsidRPr="002850B3">
              <w:t xml:space="preserve">If </w:t>
            </w:r>
            <w:r w:rsidR="00F404EE">
              <w:t xml:space="preserve">the </w:t>
            </w:r>
            <w:proofErr w:type="spellStart"/>
            <w:r w:rsidR="00F404EE">
              <w:t>iSER</w:t>
            </w:r>
            <w:proofErr w:type="spellEnd"/>
            <w:r w:rsidR="00F404EE">
              <w:t xml:space="preserve"> is ultimately </w:t>
            </w:r>
            <w:r w:rsidRPr="002850B3">
              <w:t xml:space="preserve">rejected, the school must withdraw from the process and wait at least one year </w:t>
            </w:r>
            <w:r w:rsidR="001F6C46">
              <w:t>before</w:t>
            </w:r>
            <w:r w:rsidR="00DB554A">
              <w:t xml:space="preserve"> re-enter</w:t>
            </w:r>
            <w:r w:rsidR="001F6C46">
              <w:t>ing</w:t>
            </w:r>
            <w:r w:rsidR="00DB554A">
              <w:t xml:space="preserve"> the process by </w:t>
            </w:r>
            <w:r w:rsidRPr="002850B3">
              <w:t>submit</w:t>
            </w:r>
            <w:r w:rsidR="00DB554A">
              <w:t>ting</w:t>
            </w:r>
            <w:r w:rsidRPr="002850B3">
              <w:t xml:space="preserve"> </w:t>
            </w:r>
            <w:r w:rsidRPr="003F56CE">
              <w:t>a</w:t>
            </w:r>
            <w:r w:rsidR="00C729EE" w:rsidRPr="003F56CE">
              <w:t xml:space="preserve">n Eligibility </w:t>
            </w:r>
            <w:proofErr w:type="gramStart"/>
            <w:r w:rsidR="00C729EE" w:rsidRPr="003F56CE">
              <w:t>Application</w:t>
            </w:r>
            <w:r w:rsidR="00CB656D" w:rsidRPr="00CD6F49">
              <w:t>.</w:t>
            </w:r>
            <w:r w:rsidRPr="002850B3">
              <w:t>.</w:t>
            </w:r>
            <w:proofErr w:type="gramEnd"/>
            <w:r w:rsidRPr="002850B3">
              <w:t xml:space="preserve"> </w:t>
            </w:r>
          </w:p>
          <w:p w14:paraId="60F40684" w14:textId="77777777" w:rsidR="00F93A64" w:rsidRDefault="0098291D">
            <w:pPr>
              <w:spacing w:after="0" w:line="259" w:lineRule="auto"/>
              <w:ind w:left="0" w:firstLine="0"/>
              <w:jc w:val="left"/>
            </w:pPr>
            <w:r>
              <w:t xml:space="preserve"> </w:t>
            </w:r>
          </w:p>
          <w:p w14:paraId="0CAADF75" w14:textId="21C312FB" w:rsidR="00F93A64" w:rsidRDefault="0098291D">
            <w:pPr>
              <w:spacing w:after="0" w:line="241" w:lineRule="auto"/>
              <w:ind w:left="0" w:right="55" w:firstLine="0"/>
            </w:pPr>
            <w:proofErr w:type="spellStart"/>
            <w:r>
              <w:rPr>
                <w:b/>
              </w:rPr>
              <w:t>iSER</w:t>
            </w:r>
            <w:proofErr w:type="spellEnd"/>
            <w:r>
              <w:rPr>
                <w:b/>
              </w:rPr>
              <w:t xml:space="preserve"> not accepted, Voluntary Withdrawal by School: </w:t>
            </w:r>
            <w:r>
              <w:t xml:space="preserve">The IAC/AAC may request a school to withdraw from the process after concluding that the issues and challenges facing the school in the attempt to align with AACSB standards are too significant to be resolved within the three-year implementation time frame. The IAC/AAC </w:t>
            </w:r>
            <w:r w:rsidR="001509B5">
              <w:t xml:space="preserve">will </w:t>
            </w:r>
            <w:r>
              <w:t xml:space="preserve">request a school to withdraw from the initial accreditation process if the </w:t>
            </w:r>
            <w:proofErr w:type="spellStart"/>
            <w:r>
              <w:t>iSER</w:t>
            </w:r>
            <w:proofErr w:type="spellEnd"/>
            <w:r>
              <w:t xml:space="preserve"> is not accepted within four years of entering the accreditation process. If </w:t>
            </w:r>
            <w:r w:rsidR="007F4AB2">
              <w:t xml:space="preserve">the </w:t>
            </w:r>
            <w:r>
              <w:t>school agrees to voluntarily withdraw, it may resubmit a</w:t>
            </w:r>
            <w:r w:rsidR="00461006">
              <w:t>n Eligibility Application</w:t>
            </w:r>
            <w:r>
              <w:t xml:space="preserve"> to the IAC/AAC addressing the stated concerns no earlier than one year</w:t>
            </w:r>
            <w:r w:rsidR="00A527B9">
              <w:t xml:space="preserve"> </w:t>
            </w:r>
            <w:r>
              <w:t xml:space="preserve">from the official withdrawal date. IAC/AAC may specify a longer period before resubmission. Initial Accreditation fees must be paid at time of resubmission. Accreditation fees are not refunded. </w:t>
            </w:r>
          </w:p>
          <w:p w14:paraId="124B40DB" w14:textId="77777777" w:rsidR="00F93A64" w:rsidRDefault="0098291D">
            <w:pPr>
              <w:spacing w:after="0" w:line="259" w:lineRule="auto"/>
              <w:ind w:left="0" w:firstLine="0"/>
              <w:jc w:val="left"/>
            </w:pPr>
            <w:r>
              <w:t xml:space="preserve"> </w:t>
            </w:r>
          </w:p>
          <w:p w14:paraId="6C03D19F" w14:textId="77777777" w:rsidR="00F93A64" w:rsidRPr="00823ACF" w:rsidRDefault="0098291D">
            <w:pPr>
              <w:spacing w:after="0" w:line="241" w:lineRule="auto"/>
              <w:ind w:left="0" w:right="55" w:firstLine="0"/>
              <w:rPr>
                <w:color w:val="auto"/>
              </w:rPr>
            </w:pPr>
            <w:proofErr w:type="spellStart"/>
            <w:r>
              <w:rPr>
                <w:b/>
              </w:rPr>
              <w:t>iSER</w:t>
            </w:r>
            <w:proofErr w:type="spellEnd"/>
            <w:r>
              <w:rPr>
                <w:b/>
              </w:rPr>
              <w:t xml:space="preserve"> not accepted, school does Not Voluntarily Withdraw and is no longer Eligible: </w:t>
            </w:r>
            <w:r>
              <w:t>If school does not voluntarily withdraw, the IAC/AAC informs the school it is no longer eligible to pursue Initial Accreditation. In such cases, the school must wait three years before re-entering the AACSB accre</w:t>
            </w:r>
            <w:r w:rsidRPr="00823ACF">
              <w:rPr>
                <w:color w:val="auto"/>
              </w:rPr>
              <w:t xml:space="preserve">ditation process and must start by submitting a new Eligibility Application. Accreditation fees are not refunded. This decision may be appealed in accordance with the appeal procedure. </w:t>
            </w:r>
          </w:p>
          <w:p w14:paraId="698DA636" w14:textId="77777777" w:rsidR="00F93A64" w:rsidRDefault="0098291D">
            <w:pPr>
              <w:spacing w:after="0" w:line="259" w:lineRule="auto"/>
              <w:ind w:left="0" w:firstLine="0"/>
              <w:jc w:val="left"/>
            </w:pPr>
            <w:r w:rsidRPr="00823ACF">
              <w:rPr>
                <w:color w:val="auto"/>
              </w:rPr>
              <w:t xml:space="preserve"> </w:t>
            </w:r>
          </w:p>
        </w:tc>
      </w:tr>
    </w:tbl>
    <w:p w14:paraId="1A6BF40D" w14:textId="77777777" w:rsidR="00AC41F8" w:rsidRDefault="0098291D">
      <w:pPr>
        <w:spacing w:after="0" w:line="259" w:lineRule="auto"/>
        <w:ind w:left="0" w:firstLine="0"/>
        <w:jc w:val="left"/>
      </w:pPr>
      <w:r>
        <w:t xml:space="preserve"> </w:t>
      </w:r>
    </w:p>
    <w:p w14:paraId="0768F3F9" w14:textId="2ADC3F38" w:rsidR="00F93A64" w:rsidRDefault="0098291D">
      <w:pPr>
        <w:pStyle w:val="Heading1"/>
        <w:ind w:left="-5"/>
      </w:pPr>
      <w:r>
        <w:lastRenderedPageBreak/>
        <w:t xml:space="preserve">Initial Accreditation Phase 3: Implementation Phase and Annual Reporting of Progress  </w:t>
      </w:r>
    </w:p>
    <w:p w14:paraId="606442C4" w14:textId="77777777" w:rsidR="00F93A64" w:rsidRDefault="0098291D">
      <w:pPr>
        <w:spacing w:after="0" w:line="259" w:lineRule="auto"/>
        <w:ind w:left="0" w:firstLine="0"/>
        <w:jc w:val="left"/>
      </w:pPr>
      <w:r>
        <w:rPr>
          <w:b/>
          <w:sz w:val="24"/>
        </w:rPr>
        <w:t xml:space="preserve"> </w:t>
      </w:r>
    </w:p>
    <w:tbl>
      <w:tblPr>
        <w:tblStyle w:val="TableGrid1"/>
        <w:tblW w:w="9988" w:type="dxa"/>
        <w:tblInd w:w="5" w:type="dxa"/>
        <w:tblCellMar>
          <w:top w:w="9" w:type="dxa"/>
          <w:left w:w="108" w:type="dxa"/>
          <w:right w:w="55" w:type="dxa"/>
        </w:tblCellMar>
        <w:tblLook w:val="04A0" w:firstRow="1" w:lastRow="0" w:firstColumn="1" w:lastColumn="0" w:noHBand="0" w:noVBand="1"/>
      </w:tblPr>
      <w:tblGrid>
        <w:gridCol w:w="2876"/>
        <w:gridCol w:w="7112"/>
      </w:tblGrid>
      <w:tr w:rsidR="00F93A64" w14:paraId="222C442B" w14:textId="77777777" w:rsidTr="06184D13">
        <w:trPr>
          <w:trHeight w:val="353"/>
        </w:trPr>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3299" w14:textId="77777777" w:rsidR="00F93A64" w:rsidRDefault="0098291D">
            <w:pPr>
              <w:spacing w:after="0" w:line="259" w:lineRule="auto"/>
              <w:ind w:left="0" w:firstLine="0"/>
              <w:jc w:val="left"/>
            </w:pPr>
            <w:r>
              <w:rPr>
                <w:b/>
              </w:rPr>
              <w:t>Action Required by School</w:t>
            </w:r>
            <w:r>
              <w:t xml:space="preserve"> </w:t>
            </w:r>
          </w:p>
        </w:tc>
        <w:tc>
          <w:tcPr>
            <w:tcW w:w="7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BBF72" w14:textId="77777777" w:rsidR="00F93A64" w:rsidRDefault="0098291D">
            <w:pPr>
              <w:spacing w:after="0" w:line="259" w:lineRule="auto"/>
              <w:ind w:left="0" w:firstLine="0"/>
              <w:jc w:val="left"/>
            </w:pPr>
            <w:r>
              <w:t xml:space="preserve">Submission of Progress Report  </w:t>
            </w:r>
          </w:p>
        </w:tc>
      </w:tr>
      <w:tr w:rsidR="00F93A64" w14:paraId="2C0E36F8" w14:textId="77777777" w:rsidTr="06184D13">
        <w:trPr>
          <w:trHeight w:val="557"/>
        </w:trPr>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D1A" w14:textId="77777777" w:rsidR="00F93A64" w:rsidRDefault="0098291D">
            <w:pPr>
              <w:spacing w:after="0" w:line="259" w:lineRule="auto"/>
              <w:ind w:left="0" w:firstLine="0"/>
              <w:jc w:val="left"/>
            </w:pPr>
            <w:r>
              <w:rPr>
                <w:b/>
              </w:rPr>
              <w:t xml:space="preserve">Purpose of Action </w:t>
            </w:r>
          </w:p>
        </w:tc>
        <w:tc>
          <w:tcPr>
            <w:tcW w:w="7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979E" w14:textId="08D01532" w:rsidR="00F93A64" w:rsidRDefault="0098291D">
            <w:pPr>
              <w:spacing w:after="0" w:line="259" w:lineRule="auto"/>
              <w:ind w:left="0" w:right="746" w:firstLine="0"/>
              <w:jc w:val="left"/>
            </w:pPr>
            <w:r>
              <w:t xml:space="preserve">Annual reporting on progress of alignment with AACSB standards (up to three years in length)  </w:t>
            </w:r>
          </w:p>
        </w:tc>
      </w:tr>
      <w:tr w:rsidR="00F93A64" w14:paraId="12D4E1A9" w14:textId="77777777" w:rsidTr="06184D13">
        <w:trPr>
          <w:trHeight w:val="240"/>
        </w:trPr>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F8A85" w14:textId="77777777" w:rsidR="00F93A64" w:rsidRDefault="0098291D">
            <w:pPr>
              <w:spacing w:after="0" w:line="259" w:lineRule="auto"/>
              <w:ind w:left="0" w:firstLine="0"/>
              <w:jc w:val="left"/>
            </w:pPr>
            <w:r>
              <w:rPr>
                <w:b/>
              </w:rPr>
              <w:t xml:space="preserve">Reviewed by </w:t>
            </w:r>
          </w:p>
        </w:tc>
        <w:tc>
          <w:tcPr>
            <w:tcW w:w="7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D7E9" w14:textId="77777777" w:rsidR="00F93A64" w:rsidRDefault="0098291D">
            <w:pPr>
              <w:spacing w:after="0" w:line="259" w:lineRule="auto"/>
              <w:ind w:left="0" w:firstLine="0"/>
              <w:jc w:val="left"/>
            </w:pPr>
            <w:r>
              <w:t xml:space="preserve">IAC/AAC </w:t>
            </w:r>
          </w:p>
        </w:tc>
      </w:tr>
      <w:tr w:rsidR="00F93A64" w14:paraId="366E5EF6" w14:textId="77777777" w:rsidTr="06184D13">
        <w:trPr>
          <w:trHeight w:val="470"/>
        </w:trPr>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1C5F9" w14:textId="77777777" w:rsidR="00F93A64" w:rsidRDefault="0098291D">
            <w:pPr>
              <w:spacing w:after="0" w:line="259" w:lineRule="auto"/>
              <w:ind w:left="0" w:firstLine="0"/>
              <w:jc w:val="left"/>
            </w:pPr>
            <w:r>
              <w:rPr>
                <w:b/>
              </w:rPr>
              <w:t xml:space="preserve">Fees </w:t>
            </w:r>
          </w:p>
          <w:p w14:paraId="6F74900F" w14:textId="36033C58" w:rsidR="00F93A64" w:rsidRDefault="000B3A8A">
            <w:pPr>
              <w:spacing w:after="0" w:line="259" w:lineRule="auto"/>
              <w:ind w:left="0" w:firstLine="0"/>
              <w:jc w:val="left"/>
            </w:pPr>
            <w:hyperlink r:id="rId19" w:history="1">
              <w:r w:rsidR="005C1A7D" w:rsidRPr="005C1A7D">
                <w:rPr>
                  <w:rStyle w:val="Hyperlink"/>
                  <w:i/>
                </w:rPr>
                <w:t>See website for current fees</w:t>
              </w:r>
            </w:hyperlink>
          </w:p>
        </w:tc>
        <w:tc>
          <w:tcPr>
            <w:tcW w:w="7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78EE6" w14:textId="77777777" w:rsidR="00F93A64" w:rsidRDefault="0098291D">
            <w:pPr>
              <w:spacing w:after="0" w:line="259" w:lineRule="auto"/>
              <w:ind w:left="0" w:firstLine="0"/>
              <w:jc w:val="left"/>
            </w:pPr>
            <w:r>
              <w:t xml:space="preserve">Initial Accreditation Fee  </w:t>
            </w:r>
          </w:p>
          <w:p w14:paraId="33C20CB6" w14:textId="77777777" w:rsidR="00F93A64" w:rsidRDefault="0098291D">
            <w:pPr>
              <w:spacing w:after="0" w:line="259" w:lineRule="auto"/>
              <w:ind w:left="0" w:firstLine="0"/>
              <w:jc w:val="left"/>
            </w:pPr>
            <w:r>
              <w:t xml:space="preserve"> </w:t>
            </w:r>
          </w:p>
        </w:tc>
      </w:tr>
      <w:tr w:rsidR="00F93A64" w14:paraId="3470AD8D" w14:textId="77777777" w:rsidTr="06184D13">
        <w:trPr>
          <w:trHeight w:val="240"/>
        </w:trPr>
        <w:tc>
          <w:tcPr>
            <w:tcW w:w="9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C9BA" w14:textId="77777777" w:rsidR="00F93A64" w:rsidRDefault="0098291D">
            <w:pPr>
              <w:spacing w:after="0" w:line="259" w:lineRule="auto"/>
              <w:ind w:left="0" w:right="61" w:firstLine="0"/>
              <w:jc w:val="center"/>
            </w:pPr>
            <w:r>
              <w:rPr>
                <w:b/>
              </w:rPr>
              <w:t>Possible Outcomes</w:t>
            </w:r>
            <w:r>
              <w:t xml:space="preserve"> </w:t>
            </w:r>
          </w:p>
        </w:tc>
      </w:tr>
      <w:tr w:rsidR="00F93A64" w14:paraId="4A1FB492" w14:textId="77777777" w:rsidTr="06184D13">
        <w:trPr>
          <w:trHeight w:val="7830"/>
        </w:trPr>
        <w:tc>
          <w:tcPr>
            <w:tcW w:w="9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180EA" w14:textId="53FA4BE1" w:rsidR="00F93A64" w:rsidRDefault="0098291D" w:rsidP="00CE1446">
            <w:pPr>
              <w:spacing w:after="0" w:line="259" w:lineRule="auto"/>
              <w:ind w:left="0" w:firstLine="0"/>
              <w:jc w:val="left"/>
            </w:pPr>
            <w:r w:rsidRPr="4661F4EA">
              <w:rPr>
                <w:b/>
                <w:bCs/>
              </w:rPr>
              <w:t xml:space="preserve">Acceptance of Progress Report, Committee recommends another Progress Report: </w:t>
            </w:r>
            <w:r>
              <w:t>Another Progress Report is requested when the IAC/AAC determines the school is making sufficient progress</w:t>
            </w:r>
            <w:r w:rsidR="005260CC">
              <w:t>,</w:t>
            </w:r>
            <w:r>
              <w:t xml:space="preserve"> but additional actions items or other concerns may need to be addressed. The next Progress Report is due within one year. As noted above, Progress Report</w:t>
            </w:r>
            <w:r w:rsidR="0054630D">
              <w:t>s</w:t>
            </w:r>
            <w:r>
              <w:t xml:space="preserve"> may be requested for up to a maximum of three years.</w:t>
            </w:r>
            <w:r w:rsidR="00E73F9E">
              <w:t xml:space="preserve"> </w:t>
            </w:r>
            <w:r>
              <w:t xml:space="preserve">It is possible for the school to submit more than </w:t>
            </w:r>
            <w:r w:rsidR="001509B5">
              <w:t xml:space="preserve">one </w:t>
            </w:r>
            <w:r>
              <w:t xml:space="preserve">Progress Report </w:t>
            </w:r>
            <w:r w:rsidR="001509B5">
              <w:t>per year</w:t>
            </w:r>
            <w:r>
              <w:t xml:space="preserve">. </w:t>
            </w:r>
            <w:r w:rsidR="4B17FC82">
              <w:t xml:space="preserve">Annual </w:t>
            </w:r>
            <w:r w:rsidR="1FD3793D">
              <w:t>a</w:t>
            </w:r>
            <w:r>
              <w:t xml:space="preserve">ccreditation fees continue while in this process. </w:t>
            </w:r>
          </w:p>
          <w:p w14:paraId="679B7E07" w14:textId="77777777" w:rsidR="00F93A64" w:rsidRDefault="0098291D">
            <w:pPr>
              <w:spacing w:after="0" w:line="259" w:lineRule="auto"/>
              <w:ind w:left="0" w:firstLine="0"/>
              <w:jc w:val="left"/>
            </w:pPr>
            <w:r>
              <w:rPr>
                <w:b/>
              </w:rPr>
              <w:t xml:space="preserve"> </w:t>
            </w:r>
          </w:p>
          <w:p w14:paraId="533EB778" w14:textId="7F177183" w:rsidR="00F93A64" w:rsidRDefault="0098291D">
            <w:pPr>
              <w:spacing w:after="0" w:line="241" w:lineRule="auto"/>
              <w:ind w:left="0" w:right="53" w:firstLine="0"/>
            </w:pPr>
            <w:r w:rsidRPr="4661F4EA">
              <w:rPr>
                <w:b/>
                <w:bCs/>
              </w:rPr>
              <w:t>Acceptance of Progress Report, school invited to apply for an initial accreditation visit:</w:t>
            </w:r>
            <w:r>
              <w:t xml:space="preserve"> When the</w:t>
            </w:r>
            <w:r w:rsidRPr="4661F4EA">
              <w:rPr>
                <w:b/>
                <w:bCs/>
              </w:rPr>
              <w:t xml:space="preserve"> </w:t>
            </w:r>
            <w:r>
              <w:t xml:space="preserve">IAC/AAC determines the school </w:t>
            </w:r>
            <w:r w:rsidR="008F28F0">
              <w:t xml:space="preserve">appears aligned with </w:t>
            </w:r>
            <w:r>
              <w:t>AACSB</w:t>
            </w:r>
            <w:r w:rsidR="008F28F0">
              <w:t>’s</w:t>
            </w:r>
            <w:r>
              <w:t xml:space="preserve"> standards, the school is invited into the initial accreditation visit phase. The school should submit a </w:t>
            </w:r>
            <w:r w:rsidRPr="4661F4EA">
              <w:rPr>
                <w:i/>
                <w:iCs/>
              </w:rPr>
              <w:t>letter of</w:t>
            </w:r>
            <w:r>
              <w:t xml:space="preserve"> </w:t>
            </w:r>
            <w:r w:rsidRPr="4661F4EA">
              <w:rPr>
                <w:i/>
                <w:iCs/>
              </w:rPr>
              <w:t>application for initial accreditation</w:t>
            </w:r>
            <w:r>
              <w:t>. The school should also begin to prepare a final Self-Evaluation Report (SER). The appointment of a peer review team and setting of a visit date occurs during this phase</w:t>
            </w:r>
            <w:r w:rsidR="0054630D">
              <w:t>. The school pays a</w:t>
            </w:r>
            <w:r>
              <w:t xml:space="preserve"> one-time Initial Business/Accounting Accreditation Visit Application Fee </w:t>
            </w:r>
            <w:hyperlink r:id="rId20">
              <w:r>
                <w:t>(</w:t>
              </w:r>
            </w:hyperlink>
            <w:hyperlink r:id="rId21">
              <w:r w:rsidRPr="4661F4EA">
                <w:rPr>
                  <w:i/>
                  <w:iCs/>
                  <w:color w:val="0563C1"/>
                  <w:u w:val="single"/>
                </w:rPr>
                <w:t>See</w:t>
              </w:r>
            </w:hyperlink>
            <w:hyperlink r:id="rId22">
              <w:r w:rsidRPr="4661F4EA">
                <w:rPr>
                  <w:i/>
                  <w:iCs/>
                  <w:color w:val="0563C1"/>
                </w:rPr>
                <w:t xml:space="preserve"> </w:t>
              </w:r>
            </w:hyperlink>
            <w:hyperlink r:id="rId23">
              <w:r w:rsidRPr="4661F4EA">
                <w:rPr>
                  <w:i/>
                  <w:iCs/>
                  <w:color w:val="0563C1"/>
                  <w:u w:val="single"/>
                </w:rPr>
                <w:t>website for current fees</w:t>
              </w:r>
            </w:hyperlink>
            <w:hyperlink r:id="rId24">
              <w:r>
                <w:t>)</w:t>
              </w:r>
            </w:hyperlink>
            <w:r>
              <w:t xml:space="preserve"> (see Phase 4 for IAC/AAC actions beyond this stage) in addition to the </w:t>
            </w:r>
            <w:r w:rsidR="06CD21D6">
              <w:t xml:space="preserve">annual </w:t>
            </w:r>
            <w:r>
              <w:t xml:space="preserve">initial accreditation fees. </w:t>
            </w:r>
            <w:r w:rsidR="00146F5F">
              <w:t>S</w:t>
            </w:r>
            <w:r w:rsidR="001509B5">
              <w:t xml:space="preserve">chools must be invited for a visit by year </w:t>
            </w:r>
            <w:r w:rsidR="00146F5F">
              <w:t xml:space="preserve">five </w:t>
            </w:r>
            <w:r w:rsidR="001509B5">
              <w:t>of the initial accreditation process.</w:t>
            </w:r>
          </w:p>
          <w:p w14:paraId="28116A23" w14:textId="77777777" w:rsidR="00F93A64" w:rsidRDefault="0098291D">
            <w:pPr>
              <w:spacing w:after="0" w:line="259" w:lineRule="auto"/>
              <w:ind w:left="0" w:firstLine="0"/>
              <w:jc w:val="left"/>
            </w:pPr>
            <w:r>
              <w:t xml:space="preserve"> </w:t>
            </w:r>
          </w:p>
          <w:p w14:paraId="3F2177A3" w14:textId="0DCE325F" w:rsidR="00F93A64" w:rsidRDefault="0098291D">
            <w:pPr>
              <w:spacing w:after="0" w:line="243" w:lineRule="auto"/>
              <w:ind w:left="0" w:right="55" w:firstLine="0"/>
            </w:pPr>
            <w:r>
              <w:rPr>
                <w:b/>
              </w:rPr>
              <w:t xml:space="preserve">Revise and resubmit Progress Report: </w:t>
            </w:r>
            <w:r>
              <w:t>The</w:t>
            </w:r>
            <w:r>
              <w:rPr>
                <w:b/>
              </w:rPr>
              <w:t xml:space="preserve"> </w:t>
            </w:r>
            <w:r>
              <w:t xml:space="preserve">IAC/AAC does not accept the Progress Report but requests additional clarification on identified sections of the Progress Report. A revised Progress Report should be submitted as directed by the IAC/AAC. Accreditation fees continue while in this process. </w:t>
            </w:r>
          </w:p>
          <w:p w14:paraId="01F78787" w14:textId="77777777" w:rsidR="00F93A64" w:rsidRDefault="0098291D">
            <w:pPr>
              <w:spacing w:after="0" w:line="259" w:lineRule="auto"/>
              <w:ind w:left="0" w:firstLine="0"/>
              <w:jc w:val="left"/>
            </w:pPr>
            <w:r>
              <w:t xml:space="preserve">   </w:t>
            </w:r>
          </w:p>
          <w:p w14:paraId="1016FB52" w14:textId="0F9A6DF1" w:rsidR="00F93A64" w:rsidRDefault="0098291D">
            <w:pPr>
              <w:spacing w:after="0" w:line="241" w:lineRule="auto"/>
              <w:ind w:left="0" w:right="53" w:firstLine="0"/>
            </w:pPr>
            <w:r>
              <w:rPr>
                <w:b/>
              </w:rPr>
              <w:t xml:space="preserve">Progress Report not accepted, Voluntary Withdrawal by School: </w:t>
            </w:r>
            <w:r>
              <w:t xml:space="preserve">The IAC/AAC may conclude that the issues and challenges in seeking alignment with AACSB standards are too significant to be addressed within the remaining time frame. The school is asked to withdraw from the process based on the IAC/AAC concerns. If </w:t>
            </w:r>
            <w:r w:rsidR="00A15827">
              <w:t xml:space="preserve">the </w:t>
            </w:r>
            <w:r>
              <w:t xml:space="preserve">school voluntarily withdraws, it may resubmit a revised </w:t>
            </w:r>
            <w:proofErr w:type="spellStart"/>
            <w:r>
              <w:t>iSER</w:t>
            </w:r>
            <w:proofErr w:type="spellEnd"/>
            <w:r>
              <w:t xml:space="preserve"> to the IAC/AAC addressing the stated concerns no earlier than one year from the official withdrawal date. IAC/AAC may specify a longer period before resubmission. Initial Accreditation fees must be paid at time of resubmission. Accreditation fees are not refunded. </w:t>
            </w:r>
          </w:p>
          <w:p w14:paraId="5CB431E3" w14:textId="77777777" w:rsidR="00F93A64" w:rsidRDefault="0098291D">
            <w:pPr>
              <w:spacing w:after="0" w:line="259" w:lineRule="auto"/>
              <w:ind w:left="0" w:firstLine="0"/>
              <w:jc w:val="left"/>
            </w:pPr>
            <w:r>
              <w:t xml:space="preserve"> </w:t>
            </w:r>
          </w:p>
          <w:p w14:paraId="07EAABAF" w14:textId="77777777" w:rsidR="00F93A64" w:rsidRDefault="0098291D">
            <w:pPr>
              <w:spacing w:after="0" w:line="241" w:lineRule="auto"/>
              <w:ind w:left="0" w:right="55" w:firstLine="0"/>
            </w:pPr>
            <w:r>
              <w:rPr>
                <w:b/>
              </w:rPr>
              <w:t xml:space="preserve">Progress Report not accepted, school does not voluntarily withdraw: </w:t>
            </w:r>
            <w:r>
              <w:t xml:space="preserve">If school does not voluntarily withdraw, the IAC/AAC informs the school that it is no longer eligible to pursue Initial Accreditation. In such cases, the school must wait three years before re-entering the AACSB accreditation process and must start by submitting a new Eligibility Application. Accreditation fees are not refunded. This decision may be appealed in accordance with the appeal procedure. </w:t>
            </w:r>
          </w:p>
          <w:p w14:paraId="50C9005C" w14:textId="77777777" w:rsidR="00F93A64" w:rsidRDefault="0098291D">
            <w:pPr>
              <w:spacing w:after="0" w:line="259" w:lineRule="auto"/>
              <w:ind w:left="0" w:firstLine="0"/>
              <w:jc w:val="left"/>
            </w:pPr>
            <w:r>
              <w:t xml:space="preserve"> </w:t>
            </w:r>
          </w:p>
        </w:tc>
      </w:tr>
    </w:tbl>
    <w:p w14:paraId="3D5F1523" w14:textId="77777777" w:rsidR="00F93A64" w:rsidRDefault="0098291D">
      <w:pPr>
        <w:spacing w:after="199" w:line="259" w:lineRule="auto"/>
        <w:ind w:left="0" w:firstLine="0"/>
        <w:jc w:val="left"/>
      </w:pPr>
      <w:r>
        <w:t xml:space="preserve"> </w:t>
      </w:r>
    </w:p>
    <w:p w14:paraId="652753D3" w14:textId="77777777" w:rsidR="00AC41F8" w:rsidRDefault="0098291D">
      <w:pPr>
        <w:spacing w:after="0" w:line="259" w:lineRule="auto"/>
        <w:ind w:left="0" w:firstLine="0"/>
        <w:jc w:val="left"/>
        <w:rPr>
          <w:b/>
          <w:sz w:val="24"/>
        </w:rPr>
      </w:pPr>
      <w:r>
        <w:rPr>
          <w:b/>
          <w:sz w:val="24"/>
        </w:rPr>
        <w:t xml:space="preserve"> </w:t>
      </w:r>
    </w:p>
    <w:p w14:paraId="7A5D3B78" w14:textId="77777777" w:rsidR="00AC41F8" w:rsidRDefault="00AC41F8">
      <w:pPr>
        <w:spacing w:after="0" w:line="259" w:lineRule="auto"/>
        <w:ind w:left="0" w:firstLine="0"/>
        <w:jc w:val="left"/>
        <w:rPr>
          <w:b/>
          <w:sz w:val="24"/>
        </w:rPr>
      </w:pPr>
    </w:p>
    <w:p w14:paraId="7B76A598" w14:textId="77777777" w:rsidR="00AC41F8" w:rsidRDefault="00AC41F8">
      <w:pPr>
        <w:spacing w:after="0" w:line="259" w:lineRule="auto"/>
        <w:ind w:left="0" w:firstLine="0"/>
        <w:jc w:val="left"/>
        <w:rPr>
          <w:b/>
          <w:sz w:val="24"/>
        </w:rPr>
      </w:pPr>
    </w:p>
    <w:p w14:paraId="3362EBC5" w14:textId="77777777" w:rsidR="00E70BB2" w:rsidRDefault="00E70BB2">
      <w:pPr>
        <w:spacing w:after="0" w:line="259" w:lineRule="auto"/>
        <w:ind w:left="0" w:firstLine="0"/>
        <w:jc w:val="left"/>
        <w:rPr>
          <w:b/>
          <w:sz w:val="24"/>
        </w:rPr>
      </w:pPr>
    </w:p>
    <w:p w14:paraId="76F5A246" w14:textId="77777777" w:rsidR="00E70BB2" w:rsidRDefault="00E70BB2">
      <w:pPr>
        <w:spacing w:after="0" w:line="259" w:lineRule="auto"/>
        <w:ind w:left="0" w:firstLine="0"/>
        <w:jc w:val="left"/>
        <w:rPr>
          <w:b/>
          <w:sz w:val="24"/>
        </w:rPr>
      </w:pPr>
    </w:p>
    <w:p w14:paraId="695CBBE1" w14:textId="77777777" w:rsidR="00AC41F8" w:rsidRDefault="00AC41F8">
      <w:pPr>
        <w:spacing w:after="0" w:line="259" w:lineRule="auto"/>
        <w:ind w:left="0" w:firstLine="0"/>
        <w:jc w:val="left"/>
        <w:rPr>
          <w:b/>
          <w:sz w:val="24"/>
        </w:rPr>
      </w:pPr>
    </w:p>
    <w:p w14:paraId="03BAC03A" w14:textId="11BBB6B3" w:rsidR="00F93A64" w:rsidRDefault="0098291D">
      <w:pPr>
        <w:spacing w:after="0" w:line="259" w:lineRule="auto"/>
        <w:ind w:left="0" w:firstLine="0"/>
        <w:jc w:val="left"/>
      </w:pPr>
      <w:r>
        <w:rPr>
          <w:b/>
          <w:sz w:val="24"/>
        </w:rPr>
        <w:tab/>
        <w:t xml:space="preserve"> </w:t>
      </w:r>
    </w:p>
    <w:p w14:paraId="2E6D22C0" w14:textId="77777777" w:rsidR="00F93A64" w:rsidRDefault="0098291D">
      <w:pPr>
        <w:pStyle w:val="Heading1"/>
        <w:ind w:left="-5"/>
      </w:pPr>
      <w:r>
        <w:lastRenderedPageBreak/>
        <w:t xml:space="preserve">Initial Accreditation Phase 4: Pre-Visit Activities </w:t>
      </w:r>
    </w:p>
    <w:p w14:paraId="2BDAE3A3" w14:textId="77777777" w:rsidR="00F93A64" w:rsidRDefault="0098291D">
      <w:pPr>
        <w:spacing w:after="0" w:line="259" w:lineRule="auto"/>
        <w:ind w:left="0" w:firstLine="0"/>
        <w:jc w:val="left"/>
      </w:pPr>
      <w:r>
        <w:rPr>
          <w:b/>
          <w:sz w:val="24"/>
        </w:rPr>
        <w:t xml:space="preserve"> </w:t>
      </w:r>
    </w:p>
    <w:p w14:paraId="075BAD6C" w14:textId="416A9BE9" w:rsidR="00F93A64" w:rsidRDefault="0098291D">
      <w:pPr>
        <w:ind w:left="-5" w:right="-11"/>
      </w:pPr>
      <w:r>
        <w:t xml:space="preserve">If the applicant school demonstrates alignment with AACSB standards, it may be invited by IAC/AAC to proceed to the Initial Accreditation Visit Phase. The first part of this phase includes the submission of a Letter of Application for an Initial Visit, appointment of a peer review chair and team, completion of the final SER, and the team’s </w:t>
      </w:r>
      <w:proofErr w:type="spellStart"/>
      <w:r>
        <w:t>previsit</w:t>
      </w:r>
      <w:proofErr w:type="spellEnd"/>
      <w:r>
        <w:t xml:space="preserve"> </w:t>
      </w:r>
      <w:r w:rsidR="00814767">
        <w:t xml:space="preserve">analysis </w:t>
      </w:r>
      <w:r>
        <w:t xml:space="preserve">to the school. The second part of this phase is a campus visit by the peer review team and an accreditation recommendation which is reviewed by the IAC/AAC.  </w:t>
      </w:r>
    </w:p>
    <w:p w14:paraId="6318CD77" w14:textId="77777777" w:rsidR="00F93A64" w:rsidRDefault="0098291D">
      <w:pPr>
        <w:spacing w:after="0" w:line="259" w:lineRule="auto"/>
        <w:ind w:left="0" w:firstLine="0"/>
        <w:jc w:val="left"/>
      </w:pPr>
      <w:r>
        <w:t xml:space="preserve"> </w:t>
      </w:r>
    </w:p>
    <w:p w14:paraId="498F4823" w14:textId="1078208B" w:rsidR="00F93A64" w:rsidRDefault="0098291D">
      <w:pPr>
        <w:ind w:left="-5" w:right="-11"/>
      </w:pPr>
      <w:r>
        <w:t xml:space="preserve">NOTE: The peer review team chair replaces the mentor and is available to guide the school in developing a final SER which is followed by a </w:t>
      </w:r>
      <w:proofErr w:type="spellStart"/>
      <w:r>
        <w:t>previsit</w:t>
      </w:r>
      <w:proofErr w:type="spellEnd"/>
      <w:r>
        <w:t xml:space="preserve"> </w:t>
      </w:r>
      <w:r w:rsidR="0071266A">
        <w:t xml:space="preserve">analysis </w:t>
      </w:r>
      <w:r>
        <w:t>initiated by the team, reviewed by the IAC/AAC</w:t>
      </w:r>
      <w:r w:rsidR="00814767">
        <w:t xml:space="preserve"> and/or AACSB staff</w:t>
      </w:r>
      <w:r>
        <w:t xml:space="preserve"> and sent to the applicant school 45 days prior to the visit. The </w:t>
      </w:r>
      <w:proofErr w:type="spellStart"/>
      <w:r>
        <w:t>previsit</w:t>
      </w:r>
      <w:proofErr w:type="spellEnd"/>
      <w:r>
        <w:t xml:space="preserve"> </w:t>
      </w:r>
      <w:r w:rsidR="0071266A">
        <w:t xml:space="preserve">analysis </w:t>
      </w:r>
      <w:r>
        <w:t xml:space="preserve">outlines additional information and materials required by the team </w:t>
      </w:r>
      <w:r w:rsidRPr="4661F4EA">
        <w:rPr>
          <w:u w:val="single"/>
        </w:rPr>
        <w:t>before and during the visit</w:t>
      </w:r>
      <w:r w:rsidR="1EE105F1" w:rsidRPr="4661F4EA">
        <w:rPr>
          <w:u w:val="single"/>
        </w:rPr>
        <w:t>.</w:t>
      </w:r>
      <w:r>
        <w:t xml:space="preserve">  </w:t>
      </w:r>
    </w:p>
    <w:p w14:paraId="18CF54DD" w14:textId="77777777" w:rsidR="00F93A64" w:rsidRDefault="0098291D">
      <w:pPr>
        <w:spacing w:after="0" w:line="259" w:lineRule="auto"/>
        <w:ind w:left="0" w:firstLine="0"/>
        <w:jc w:val="left"/>
      </w:pPr>
      <w:r>
        <w:rPr>
          <w:b/>
        </w:rPr>
        <w:t xml:space="preserve"> </w:t>
      </w:r>
    </w:p>
    <w:tbl>
      <w:tblPr>
        <w:tblStyle w:val="TableGrid1"/>
        <w:tblW w:w="10077" w:type="dxa"/>
        <w:tblInd w:w="5" w:type="dxa"/>
        <w:tblCellMar>
          <w:top w:w="9" w:type="dxa"/>
          <w:left w:w="91" w:type="dxa"/>
          <w:right w:w="53" w:type="dxa"/>
        </w:tblCellMar>
        <w:tblLook w:val="04A0" w:firstRow="1" w:lastRow="0" w:firstColumn="1" w:lastColumn="0" w:noHBand="0" w:noVBand="1"/>
      </w:tblPr>
      <w:tblGrid>
        <w:gridCol w:w="3416"/>
        <w:gridCol w:w="6661"/>
      </w:tblGrid>
      <w:tr w:rsidR="00F93A64" w14:paraId="1B6AB3FC" w14:textId="77777777" w:rsidTr="4661F4EA">
        <w:trPr>
          <w:trHeight w:val="99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5635" w14:textId="77777777" w:rsidR="00F93A64" w:rsidRDefault="0098291D">
            <w:pPr>
              <w:spacing w:after="0" w:line="259" w:lineRule="auto"/>
              <w:ind w:left="17" w:firstLine="0"/>
              <w:jc w:val="left"/>
            </w:pPr>
            <w:r>
              <w:rPr>
                <w:b/>
              </w:rPr>
              <w:t>Action Required by School</w:t>
            </w:r>
            <w:r>
              <w:t xml:space="preserve"> </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32ABB" w14:textId="77777777" w:rsidR="00F93A64" w:rsidRDefault="0098291D">
            <w:pPr>
              <w:numPr>
                <w:ilvl w:val="0"/>
                <w:numId w:val="3"/>
              </w:numPr>
              <w:spacing w:after="0" w:line="241" w:lineRule="auto"/>
              <w:ind w:hanging="269"/>
              <w:jc w:val="left"/>
            </w:pPr>
            <w:r>
              <w:t xml:space="preserve">Submission of a Letter of Application for an Initial Accreditation Visit and  </w:t>
            </w:r>
          </w:p>
          <w:p w14:paraId="177B5553" w14:textId="0D036CE5" w:rsidR="00F93A64" w:rsidRDefault="0098291D">
            <w:pPr>
              <w:numPr>
                <w:ilvl w:val="0"/>
                <w:numId w:val="3"/>
              </w:numPr>
              <w:spacing w:after="0" w:line="259" w:lineRule="auto"/>
              <w:ind w:hanging="269"/>
              <w:jc w:val="left"/>
            </w:pPr>
            <w:r>
              <w:t xml:space="preserve">the </w:t>
            </w:r>
            <w:r w:rsidR="5F45E23C">
              <w:t>f</w:t>
            </w:r>
            <w:r>
              <w:t xml:space="preserve">inal SER  </w:t>
            </w:r>
          </w:p>
          <w:p w14:paraId="718521B3" w14:textId="77777777" w:rsidR="00F93A64" w:rsidRDefault="0098291D">
            <w:pPr>
              <w:spacing w:after="0" w:line="259" w:lineRule="auto"/>
              <w:ind w:left="269" w:firstLine="0"/>
              <w:jc w:val="left"/>
            </w:pPr>
            <w:r>
              <w:rPr>
                <w:i/>
              </w:rPr>
              <w:t>(see website for templates</w:t>
            </w:r>
            <w:hyperlink r:id="rId25">
              <w:r>
                <w:rPr>
                  <w:i/>
                </w:rPr>
                <w:t>-</w:t>
              </w:r>
            </w:hyperlink>
            <w:hyperlink r:id="rId26">
              <w:r>
                <w:rPr>
                  <w:i/>
                  <w:color w:val="0563C1"/>
                  <w:u w:val="single" w:color="0563C1"/>
                </w:rPr>
                <w:t>Business</w:t>
              </w:r>
            </w:hyperlink>
            <w:hyperlink r:id="rId27">
              <w:r>
                <w:rPr>
                  <w:i/>
                </w:rPr>
                <w:t>,</w:t>
              </w:r>
            </w:hyperlink>
            <w:hyperlink r:id="rId28">
              <w:r>
                <w:rPr>
                  <w:i/>
                </w:rPr>
                <w:t xml:space="preserve"> </w:t>
              </w:r>
            </w:hyperlink>
            <w:hyperlink r:id="rId29">
              <w:r>
                <w:rPr>
                  <w:i/>
                  <w:color w:val="0563C1"/>
                  <w:u w:val="single" w:color="0563C1"/>
                </w:rPr>
                <w:t>Accounting</w:t>
              </w:r>
            </w:hyperlink>
            <w:hyperlink r:id="rId30">
              <w:r>
                <w:rPr>
                  <w:i/>
                </w:rPr>
                <w:t>)</w:t>
              </w:r>
            </w:hyperlink>
            <w:r>
              <w:t xml:space="preserve">   </w:t>
            </w:r>
          </w:p>
        </w:tc>
      </w:tr>
      <w:tr w:rsidR="00F93A64" w14:paraId="6CEB8228" w14:textId="77777777" w:rsidTr="4661F4EA">
        <w:trPr>
          <w:trHeight w:val="54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78A02" w14:textId="77777777" w:rsidR="00F93A64" w:rsidRDefault="0098291D">
            <w:pPr>
              <w:spacing w:after="0" w:line="259" w:lineRule="auto"/>
              <w:ind w:left="17" w:firstLine="0"/>
              <w:jc w:val="left"/>
            </w:pPr>
            <w:r>
              <w:rPr>
                <w:b/>
              </w:rPr>
              <w:t xml:space="preserve">Purpose of Action </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66929" w14:textId="77777777" w:rsidR="00F93A64" w:rsidRDefault="0098291D">
            <w:pPr>
              <w:numPr>
                <w:ilvl w:val="0"/>
                <w:numId w:val="4"/>
              </w:numPr>
              <w:spacing w:after="0" w:line="259" w:lineRule="auto"/>
              <w:ind w:hanging="269"/>
              <w:jc w:val="left"/>
            </w:pPr>
            <w:r>
              <w:t xml:space="preserve">Appointment of Peer Review Team and set visit date </w:t>
            </w:r>
          </w:p>
          <w:p w14:paraId="37BD1C17" w14:textId="6B85257F" w:rsidR="00F93A64" w:rsidRDefault="0098291D">
            <w:pPr>
              <w:numPr>
                <w:ilvl w:val="0"/>
                <w:numId w:val="4"/>
              </w:numPr>
              <w:spacing w:after="0" w:line="259" w:lineRule="auto"/>
              <w:ind w:hanging="269"/>
              <w:jc w:val="left"/>
            </w:pPr>
            <w:r>
              <w:t xml:space="preserve">Preparation of </w:t>
            </w:r>
            <w:proofErr w:type="spellStart"/>
            <w:r>
              <w:t>Previsit</w:t>
            </w:r>
            <w:proofErr w:type="spellEnd"/>
            <w:r>
              <w:t xml:space="preserve"> </w:t>
            </w:r>
            <w:r w:rsidR="0071266A">
              <w:t xml:space="preserve">Analysis </w:t>
            </w:r>
          </w:p>
        </w:tc>
      </w:tr>
      <w:tr w:rsidR="00F93A64" w14:paraId="0C8C2F6B" w14:textId="77777777" w:rsidTr="4661F4EA">
        <w:trPr>
          <w:trHeight w:val="24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36A3" w14:textId="77777777" w:rsidR="00F93A64" w:rsidRDefault="0098291D">
            <w:pPr>
              <w:spacing w:after="0" w:line="259" w:lineRule="auto"/>
              <w:ind w:left="17" w:firstLine="0"/>
              <w:jc w:val="left"/>
            </w:pPr>
            <w:r>
              <w:rPr>
                <w:b/>
              </w:rPr>
              <w:t>Reviewed by</w:t>
            </w:r>
            <w:r>
              <w:t xml:space="preserve"> </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D9AB" w14:textId="77777777" w:rsidR="00F93A64" w:rsidRDefault="0098291D">
            <w:pPr>
              <w:spacing w:after="0" w:line="259" w:lineRule="auto"/>
              <w:ind w:left="17" w:firstLine="0"/>
              <w:jc w:val="left"/>
            </w:pPr>
            <w:r>
              <w:t xml:space="preserve">AACSB Staff, Peer Review Team, IAC/AAC </w:t>
            </w:r>
          </w:p>
        </w:tc>
      </w:tr>
      <w:tr w:rsidR="00F93A64" w14:paraId="1645AF23" w14:textId="77777777" w:rsidTr="4661F4EA">
        <w:trPr>
          <w:trHeight w:val="576"/>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3DB7B" w14:textId="77777777" w:rsidR="00F93A64" w:rsidRDefault="0098291D">
            <w:pPr>
              <w:spacing w:after="0" w:line="259" w:lineRule="auto"/>
              <w:ind w:left="17" w:firstLine="0"/>
              <w:jc w:val="left"/>
            </w:pPr>
            <w:r>
              <w:rPr>
                <w:b/>
              </w:rPr>
              <w:t xml:space="preserve">Fees </w:t>
            </w:r>
          </w:p>
          <w:p w14:paraId="2408060E" w14:textId="48CB4CAF" w:rsidR="00F93A64" w:rsidRDefault="000B3A8A">
            <w:pPr>
              <w:spacing w:after="0" w:line="259" w:lineRule="auto"/>
              <w:ind w:left="17" w:firstLine="0"/>
              <w:jc w:val="left"/>
            </w:pPr>
            <w:hyperlink r:id="rId31" w:history="1">
              <w:r w:rsidR="005C1A7D" w:rsidRPr="005C1A7D">
                <w:rPr>
                  <w:rStyle w:val="Hyperlink"/>
                  <w:i/>
                </w:rPr>
                <w:t>See website for current fees</w:t>
              </w:r>
            </w:hyperlink>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D110A" w14:textId="77777777" w:rsidR="00F93A64" w:rsidRDefault="0098291D">
            <w:pPr>
              <w:spacing w:after="0" w:line="259" w:lineRule="auto"/>
              <w:ind w:left="17" w:firstLine="0"/>
              <w:jc w:val="left"/>
            </w:pPr>
            <w:r>
              <w:t xml:space="preserve">Annual Accreditation Fee </w:t>
            </w:r>
          </w:p>
          <w:p w14:paraId="55E39130" w14:textId="77777777" w:rsidR="00F93A64" w:rsidRDefault="0098291D">
            <w:pPr>
              <w:spacing w:after="0" w:line="259" w:lineRule="auto"/>
              <w:ind w:left="17" w:firstLine="0"/>
              <w:jc w:val="left"/>
            </w:pPr>
            <w:r>
              <w:t xml:space="preserve">One-time Initial Accreditation Visit Fee (if invited for visit) </w:t>
            </w:r>
          </w:p>
        </w:tc>
      </w:tr>
      <w:tr w:rsidR="00F93A64" w14:paraId="1E0930F6" w14:textId="77777777" w:rsidTr="4661F4EA">
        <w:trPr>
          <w:trHeight w:val="240"/>
        </w:trPr>
        <w:tc>
          <w:tcPr>
            <w:tcW w:w="10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C9D3F" w14:textId="77777777" w:rsidR="00F93A64" w:rsidRDefault="0098291D">
            <w:pPr>
              <w:spacing w:after="0" w:line="259" w:lineRule="auto"/>
              <w:ind w:left="0" w:right="44" w:firstLine="0"/>
              <w:jc w:val="center"/>
            </w:pPr>
            <w:r>
              <w:rPr>
                <w:b/>
              </w:rPr>
              <w:t>Possible Outcomes</w:t>
            </w:r>
            <w:r>
              <w:t xml:space="preserve"> </w:t>
            </w:r>
          </w:p>
        </w:tc>
      </w:tr>
      <w:tr w:rsidR="00F93A64" w14:paraId="15ABB50F" w14:textId="77777777" w:rsidTr="4661F4EA">
        <w:trPr>
          <w:trHeight w:val="4407"/>
        </w:trPr>
        <w:tc>
          <w:tcPr>
            <w:tcW w:w="10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DAEA6" w14:textId="61036F39" w:rsidR="00F93A64" w:rsidRDefault="0098291D" w:rsidP="00CE1446">
            <w:pPr>
              <w:spacing w:after="0" w:line="259" w:lineRule="auto"/>
              <w:ind w:left="17" w:firstLine="0"/>
              <w:jc w:val="left"/>
            </w:pPr>
            <w:r>
              <w:rPr>
                <w:b/>
              </w:rPr>
              <w:t xml:space="preserve">Peer Review Team recommends visit, IAC/AAC concurs with team: </w:t>
            </w:r>
            <w:r>
              <w:t>Upon review of the final SER, the pre</w:t>
            </w:r>
            <w:r w:rsidR="0071266A">
              <w:t>-</w:t>
            </w:r>
            <w:r>
              <w:t xml:space="preserve">visit </w:t>
            </w:r>
            <w:r w:rsidR="0071266A">
              <w:t xml:space="preserve">analysis </w:t>
            </w:r>
            <w:r>
              <w:t>is drafted by the team and reviewed by the IAC/AAC</w:t>
            </w:r>
            <w:r w:rsidR="00814767">
              <w:t xml:space="preserve"> and/or AACSB staff</w:t>
            </w:r>
            <w:r>
              <w:t xml:space="preserve"> for comment. Th</w:t>
            </w:r>
            <w:r w:rsidR="0071266A">
              <w:t xml:space="preserve">is analysis </w:t>
            </w:r>
            <w:r>
              <w:t xml:space="preserve">will articulate the team’s and </w:t>
            </w:r>
            <w:r w:rsidR="0071266A">
              <w:t>c</w:t>
            </w:r>
            <w:r>
              <w:t xml:space="preserve">ommittee’s concerns and focus of the planned visit. The </w:t>
            </w:r>
            <w:r w:rsidR="0071266A">
              <w:t xml:space="preserve">document </w:t>
            </w:r>
            <w:r>
              <w:t xml:space="preserve">will be </w:t>
            </w:r>
            <w:r w:rsidR="00E73F9E">
              <w:t xml:space="preserve">provided </w:t>
            </w:r>
            <w:r>
              <w:t xml:space="preserve">to the school </w:t>
            </w:r>
            <w:r w:rsidR="00E73F9E">
              <w:t xml:space="preserve">within </w:t>
            </w:r>
            <w:proofErr w:type="spellStart"/>
            <w:proofErr w:type="gramStart"/>
            <w:r w:rsidR="00E73F9E">
              <w:t>myAccreditation</w:t>
            </w:r>
            <w:proofErr w:type="spellEnd"/>
            <w:proofErr w:type="gramEnd"/>
            <w:r w:rsidR="00E73F9E">
              <w:t xml:space="preserve"> </w:t>
            </w:r>
            <w:r>
              <w:t xml:space="preserve">at least 45 days prior to the scheduled visit. The school will be asked to respond to the requests of the pre-visit </w:t>
            </w:r>
            <w:r w:rsidR="0071266A">
              <w:t xml:space="preserve">analysis </w:t>
            </w:r>
            <w:r>
              <w:t xml:space="preserve">prior to or during the on-campus visit. Accreditation fees continue while in this process.  </w:t>
            </w:r>
          </w:p>
          <w:p w14:paraId="75C1D025" w14:textId="77777777" w:rsidR="00F93A64" w:rsidRDefault="0098291D">
            <w:pPr>
              <w:spacing w:after="0" w:line="259" w:lineRule="auto"/>
              <w:ind w:left="17" w:firstLine="0"/>
              <w:jc w:val="left"/>
            </w:pPr>
            <w:r>
              <w:t xml:space="preserve"> </w:t>
            </w:r>
          </w:p>
          <w:p w14:paraId="275B2456" w14:textId="089B3166" w:rsidR="00F93A64" w:rsidRDefault="0098291D">
            <w:pPr>
              <w:spacing w:after="10" w:line="242" w:lineRule="auto"/>
              <w:ind w:left="17" w:right="55" w:firstLine="0"/>
            </w:pPr>
            <w:r>
              <w:rPr>
                <w:b/>
              </w:rPr>
              <w:t xml:space="preserve">Peer Review Team recommends no visit, IAC/AAC concurs with the team, school is asked to withdraw: </w:t>
            </w:r>
            <w:r>
              <w:t xml:space="preserve">If a no-visit recommendation is made in the </w:t>
            </w:r>
            <w:proofErr w:type="spellStart"/>
            <w:r>
              <w:t>previsit</w:t>
            </w:r>
            <w:proofErr w:type="spellEnd"/>
            <w:r>
              <w:t xml:space="preserve"> </w:t>
            </w:r>
            <w:r w:rsidR="0071266A">
              <w:t>analysis</w:t>
            </w:r>
            <w:r>
              <w:t xml:space="preserve">, the basis for this decision must be clearly based on non-alignment with specific AACSB standards. The IAC/AAC will advise the school to withdraw voluntarily due to the seriousness of the concerns and judgment that alignment with AACSB standards is insufficient. </w:t>
            </w:r>
            <w:r>
              <w:rPr>
                <w:b/>
              </w:rPr>
              <w:t xml:space="preserve"> </w:t>
            </w:r>
          </w:p>
          <w:p w14:paraId="6E8DCBAF" w14:textId="77777777" w:rsidR="00F93A64" w:rsidRDefault="0098291D">
            <w:pPr>
              <w:numPr>
                <w:ilvl w:val="0"/>
                <w:numId w:val="5"/>
              </w:numPr>
              <w:spacing w:after="0" w:line="243" w:lineRule="auto"/>
              <w:ind w:right="30" w:hanging="360"/>
            </w:pPr>
            <w:r>
              <w:rPr>
                <w:b/>
              </w:rPr>
              <w:t>If the school agrees to voluntarily withdraw</w:t>
            </w:r>
            <w:r>
              <w:t xml:space="preserve">, it can pursue the initial accreditation process after one year, subject to providing the IAC/AAC clear, documented evidence of how deficiencies have been resolved. The school must start by submitting a new Eligibility Application. Accreditation fees continue if the school indicates it will report back to the committee within the time frame allowed. </w:t>
            </w:r>
          </w:p>
          <w:p w14:paraId="50CBED9D" w14:textId="77777777" w:rsidR="00F93A64" w:rsidRDefault="0098291D">
            <w:pPr>
              <w:spacing w:after="0" w:line="259" w:lineRule="auto"/>
              <w:ind w:left="0" w:right="41" w:firstLine="0"/>
              <w:jc w:val="center"/>
            </w:pPr>
            <w:r>
              <w:t xml:space="preserve">OR </w:t>
            </w:r>
          </w:p>
          <w:p w14:paraId="3A676F63" w14:textId="77777777" w:rsidR="00F93A64" w:rsidRDefault="0098291D">
            <w:pPr>
              <w:numPr>
                <w:ilvl w:val="0"/>
                <w:numId w:val="5"/>
              </w:numPr>
              <w:spacing w:after="0"/>
              <w:ind w:right="30" w:hanging="360"/>
            </w:pPr>
            <w:r>
              <w:rPr>
                <w:b/>
              </w:rPr>
              <w:t xml:space="preserve">If the school does not voluntarily withdraw, </w:t>
            </w:r>
            <w:r>
              <w:t xml:space="preserve">the school must wait three years before re-entering the accreditation process at the Eligibility Application phase. Accreditation fees are not refunded. </w:t>
            </w:r>
          </w:p>
          <w:p w14:paraId="2D28EA27" w14:textId="77777777" w:rsidR="00F93A64" w:rsidRDefault="0098291D">
            <w:pPr>
              <w:spacing w:after="0" w:line="259" w:lineRule="auto"/>
              <w:ind w:left="17" w:firstLine="0"/>
              <w:jc w:val="left"/>
            </w:pPr>
            <w:r>
              <w:t xml:space="preserve"> </w:t>
            </w:r>
          </w:p>
        </w:tc>
      </w:tr>
    </w:tbl>
    <w:p w14:paraId="774DC096" w14:textId="25A09230" w:rsidR="00F93A64" w:rsidRDefault="0098291D">
      <w:pPr>
        <w:spacing w:after="199" w:line="259" w:lineRule="auto"/>
        <w:ind w:left="0" w:firstLine="0"/>
        <w:jc w:val="left"/>
      </w:pPr>
      <w:r>
        <w:t xml:space="preserve"> </w:t>
      </w:r>
    </w:p>
    <w:p w14:paraId="1C15010C" w14:textId="6CD5F961" w:rsidR="00AC41F8" w:rsidRDefault="00AC41F8">
      <w:pPr>
        <w:spacing w:after="199" w:line="259" w:lineRule="auto"/>
        <w:ind w:left="0" w:firstLine="0"/>
        <w:jc w:val="left"/>
      </w:pPr>
    </w:p>
    <w:p w14:paraId="67CCFE24" w14:textId="3E3E8751" w:rsidR="00AC41F8" w:rsidRDefault="00AC41F8">
      <w:pPr>
        <w:spacing w:after="199" w:line="259" w:lineRule="auto"/>
        <w:ind w:left="0" w:firstLine="0"/>
        <w:jc w:val="left"/>
      </w:pPr>
    </w:p>
    <w:p w14:paraId="7FD9F8E7" w14:textId="682EA4E2" w:rsidR="00AC41F8" w:rsidRDefault="00AC41F8">
      <w:pPr>
        <w:spacing w:after="199" w:line="259" w:lineRule="auto"/>
        <w:ind w:left="0" w:firstLine="0"/>
        <w:jc w:val="left"/>
      </w:pPr>
    </w:p>
    <w:p w14:paraId="607872C0" w14:textId="07D72B3C" w:rsidR="00AC41F8" w:rsidRDefault="00AC41F8">
      <w:pPr>
        <w:spacing w:after="199" w:line="259" w:lineRule="auto"/>
        <w:ind w:left="0" w:firstLine="0"/>
        <w:jc w:val="left"/>
      </w:pPr>
    </w:p>
    <w:p w14:paraId="64A25D75" w14:textId="77777777" w:rsidR="00AC41F8" w:rsidRDefault="00AC41F8">
      <w:pPr>
        <w:spacing w:after="199" w:line="259" w:lineRule="auto"/>
        <w:ind w:left="0" w:firstLine="0"/>
        <w:jc w:val="left"/>
      </w:pPr>
    </w:p>
    <w:p w14:paraId="7CE226E9" w14:textId="77777777" w:rsidR="00F93A64" w:rsidRDefault="0098291D">
      <w:pPr>
        <w:spacing w:after="0" w:line="259" w:lineRule="auto"/>
        <w:ind w:left="0" w:firstLine="0"/>
        <w:jc w:val="left"/>
      </w:pPr>
      <w:r>
        <w:rPr>
          <w:b/>
          <w:sz w:val="24"/>
        </w:rPr>
        <w:t xml:space="preserve"> </w:t>
      </w:r>
      <w:r>
        <w:rPr>
          <w:b/>
          <w:sz w:val="24"/>
        </w:rPr>
        <w:tab/>
        <w:t xml:space="preserve"> </w:t>
      </w:r>
    </w:p>
    <w:p w14:paraId="0AFBB28E" w14:textId="77777777" w:rsidR="00F93A64" w:rsidRDefault="0098291D">
      <w:pPr>
        <w:pStyle w:val="Heading1"/>
        <w:ind w:left="-5"/>
      </w:pPr>
      <w:r>
        <w:lastRenderedPageBreak/>
        <w:t xml:space="preserve">Initial Accreditation Phase 5: Initial Accreditation Review Visit </w:t>
      </w:r>
    </w:p>
    <w:p w14:paraId="74FDB970" w14:textId="77777777" w:rsidR="00F93A64" w:rsidRDefault="0098291D">
      <w:pPr>
        <w:spacing w:after="0" w:line="259" w:lineRule="auto"/>
        <w:ind w:left="0" w:firstLine="0"/>
        <w:jc w:val="left"/>
      </w:pPr>
      <w:r>
        <w:rPr>
          <w:b/>
          <w:sz w:val="24"/>
        </w:rPr>
        <w:t xml:space="preserve">   </w:t>
      </w:r>
    </w:p>
    <w:p w14:paraId="44C0054F" w14:textId="44C2CCD4" w:rsidR="00F93A64" w:rsidRDefault="0098291D" w:rsidP="4661F4EA">
      <w:pPr>
        <w:ind w:left="-5" w:right="-11"/>
      </w:pPr>
      <w:r>
        <w:t xml:space="preserve">In preparation for the campus visit, the </w:t>
      </w:r>
      <w:proofErr w:type="gramStart"/>
      <w:r>
        <w:t>school works</w:t>
      </w:r>
      <w:proofErr w:type="gramEnd"/>
      <w:r>
        <w:t xml:space="preserve"> with the peer review team chair to create </w:t>
      </w:r>
      <w:r w:rsidR="00721F09">
        <w:t xml:space="preserve">a </w:t>
      </w:r>
      <w:r>
        <w:t xml:space="preserve">visit schedule and coordinate travel arrangements. Prior to the visit, the school responds to the requests outlined in the team’s </w:t>
      </w:r>
      <w:proofErr w:type="spellStart"/>
      <w:r w:rsidR="54873877">
        <w:t>previsit</w:t>
      </w:r>
      <w:proofErr w:type="spellEnd"/>
      <w:r w:rsidR="54873877">
        <w:t xml:space="preserve"> analysis</w:t>
      </w:r>
      <w:r>
        <w:t xml:space="preserve">. Following the peer review team visit to the applicant’s campus, the team will make an accreditation recommendation to the IAC/AAC via the submission of a team report. </w:t>
      </w:r>
      <w:r w:rsidR="02C816F5">
        <w:t>T</w:t>
      </w:r>
      <w:r>
        <w:t>he AACSB Board of Directors must ratify accreditation decision</w:t>
      </w:r>
      <w:r w:rsidR="5D50FBFD">
        <w:t>s</w:t>
      </w:r>
      <w:r>
        <w:t xml:space="preserve"> to award initial </w:t>
      </w:r>
      <w:r w:rsidR="0071266A">
        <w:t>accreditation or</w:t>
      </w:r>
      <w:r>
        <w:t xml:space="preserve"> deny initial accreditation. </w:t>
      </w:r>
    </w:p>
    <w:p w14:paraId="159878D9" w14:textId="77777777" w:rsidR="00F93A64" w:rsidRDefault="0098291D">
      <w:pPr>
        <w:spacing w:after="0" w:line="259" w:lineRule="auto"/>
        <w:ind w:left="0" w:firstLine="0"/>
        <w:jc w:val="left"/>
      </w:pPr>
      <w:r>
        <w:t xml:space="preserve">  </w:t>
      </w:r>
    </w:p>
    <w:tbl>
      <w:tblPr>
        <w:tblStyle w:val="TableGrid1"/>
        <w:tblW w:w="10077" w:type="dxa"/>
        <w:tblInd w:w="5" w:type="dxa"/>
        <w:tblCellMar>
          <w:top w:w="9" w:type="dxa"/>
          <w:left w:w="108" w:type="dxa"/>
          <w:right w:w="53" w:type="dxa"/>
        </w:tblCellMar>
        <w:tblLook w:val="04A0" w:firstRow="1" w:lastRow="0" w:firstColumn="1" w:lastColumn="0" w:noHBand="0" w:noVBand="1"/>
      </w:tblPr>
      <w:tblGrid>
        <w:gridCol w:w="3416"/>
        <w:gridCol w:w="6661"/>
      </w:tblGrid>
      <w:tr w:rsidR="00F93A64" w14:paraId="25853BC7" w14:textId="77777777">
        <w:trPr>
          <w:trHeight w:val="353"/>
        </w:trPr>
        <w:tc>
          <w:tcPr>
            <w:tcW w:w="3416" w:type="dxa"/>
            <w:tcBorders>
              <w:top w:val="single" w:sz="4" w:space="0" w:color="000000"/>
              <w:left w:val="single" w:sz="4" w:space="0" w:color="000000"/>
              <w:bottom w:val="single" w:sz="4" w:space="0" w:color="000000"/>
              <w:right w:val="single" w:sz="4" w:space="0" w:color="000000"/>
            </w:tcBorders>
          </w:tcPr>
          <w:p w14:paraId="1560EBCF" w14:textId="77777777" w:rsidR="00F93A64" w:rsidRDefault="0098291D">
            <w:pPr>
              <w:spacing w:after="0" w:line="259" w:lineRule="auto"/>
              <w:ind w:left="0" w:firstLine="0"/>
              <w:jc w:val="left"/>
            </w:pPr>
            <w:r>
              <w:rPr>
                <w:b/>
              </w:rPr>
              <w:t>Action Required by School</w:t>
            </w:r>
            <w: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424328E9" w14:textId="1A2063D9" w:rsidR="00F93A64" w:rsidRDefault="0098291D">
            <w:pPr>
              <w:spacing w:after="0" w:line="259" w:lineRule="auto"/>
              <w:ind w:left="0" w:firstLine="0"/>
              <w:jc w:val="left"/>
            </w:pPr>
            <w:r>
              <w:t xml:space="preserve">Submission of response to </w:t>
            </w:r>
            <w:proofErr w:type="spellStart"/>
            <w:r>
              <w:t>Pre</w:t>
            </w:r>
            <w:r w:rsidR="00C4645C">
              <w:t>v</w:t>
            </w:r>
            <w:r>
              <w:t>isit</w:t>
            </w:r>
            <w:proofErr w:type="spellEnd"/>
            <w:r>
              <w:t xml:space="preserve"> </w:t>
            </w:r>
            <w:r w:rsidR="0071266A">
              <w:t xml:space="preserve">Analysis </w:t>
            </w:r>
            <w:r>
              <w:t xml:space="preserve">and finalize visit schedule  </w:t>
            </w:r>
          </w:p>
        </w:tc>
      </w:tr>
      <w:tr w:rsidR="00F93A64" w14:paraId="3042BCCF" w14:textId="77777777">
        <w:trPr>
          <w:trHeight w:val="240"/>
        </w:trPr>
        <w:tc>
          <w:tcPr>
            <w:tcW w:w="3416" w:type="dxa"/>
            <w:tcBorders>
              <w:top w:val="single" w:sz="4" w:space="0" w:color="000000"/>
              <w:left w:val="single" w:sz="4" w:space="0" w:color="000000"/>
              <w:bottom w:val="single" w:sz="4" w:space="0" w:color="000000"/>
              <w:right w:val="single" w:sz="4" w:space="0" w:color="000000"/>
            </w:tcBorders>
          </w:tcPr>
          <w:p w14:paraId="0352FF90" w14:textId="77777777" w:rsidR="00F93A64" w:rsidRDefault="0098291D">
            <w:pPr>
              <w:spacing w:after="0" w:line="259" w:lineRule="auto"/>
              <w:ind w:left="0" w:firstLine="0"/>
              <w:jc w:val="left"/>
            </w:pPr>
            <w:r>
              <w:rPr>
                <w:b/>
              </w:rPr>
              <w:t xml:space="preserve">Purpose of Action </w:t>
            </w:r>
          </w:p>
        </w:tc>
        <w:tc>
          <w:tcPr>
            <w:tcW w:w="6661" w:type="dxa"/>
            <w:tcBorders>
              <w:top w:val="single" w:sz="4" w:space="0" w:color="000000"/>
              <w:left w:val="single" w:sz="4" w:space="0" w:color="000000"/>
              <w:bottom w:val="single" w:sz="4" w:space="0" w:color="000000"/>
              <w:right w:val="single" w:sz="4" w:space="0" w:color="000000"/>
            </w:tcBorders>
          </w:tcPr>
          <w:p w14:paraId="2222E89E" w14:textId="77777777" w:rsidR="00F93A64" w:rsidRDefault="0098291D">
            <w:pPr>
              <w:spacing w:after="0" w:line="259" w:lineRule="auto"/>
              <w:ind w:left="0" w:firstLine="0"/>
              <w:jc w:val="left"/>
            </w:pPr>
            <w:r>
              <w:t xml:space="preserve">Preparation for and completion of an Initial Accreditation campus visit </w:t>
            </w:r>
          </w:p>
        </w:tc>
      </w:tr>
      <w:tr w:rsidR="00F93A64" w14:paraId="37C5DA58" w14:textId="77777777">
        <w:trPr>
          <w:trHeight w:val="240"/>
        </w:trPr>
        <w:tc>
          <w:tcPr>
            <w:tcW w:w="3416" w:type="dxa"/>
            <w:tcBorders>
              <w:top w:val="single" w:sz="4" w:space="0" w:color="000000"/>
              <w:left w:val="single" w:sz="4" w:space="0" w:color="000000"/>
              <w:bottom w:val="single" w:sz="4" w:space="0" w:color="000000"/>
              <w:right w:val="single" w:sz="4" w:space="0" w:color="000000"/>
            </w:tcBorders>
          </w:tcPr>
          <w:p w14:paraId="0B521FA7" w14:textId="77777777" w:rsidR="00F93A64" w:rsidRDefault="0098291D">
            <w:pPr>
              <w:spacing w:after="0" w:line="259" w:lineRule="auto"/>
              <w:ind w:left="0" w:firstLine="0"/>
              <w:jc w:val="left"/>
            </w:pPr>
            <w:r>
              <w:rPr>
                <w:b/>
              </w:rPr>
              <w:t>Reviewed by</w:t>
            </w:r>
            <w: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89503F6" w14:textId="7FE3158B" w:rsidR="00F93A64" w:rsidRDefault="0098291D">
            <w:pPr>
              <w:spacing w:after="0" w:line="259" w:lineRule="auto"/>
              <w:ind w:left="0" w:firstLine="0"/>
              <w:jc w:val="left"/>
            </w:pPr>
            <w:r>
              <w:t>AACSB Staff, IAC/AAC</w:t>
            </w:r>
            <w:r w:rsidR="00814767">
              <w:t xml:space="preserve"> if applicable</w:t>
            </w:r>
            <w:r>
              <w:t xml:space="preserve">, Peer Review Team </w:t>
            </w:r>
          </w:p>
        </w:tc>
      </w:tr>
      <w:tr w:rsidR="00F93A64" w14:paraId="30A71EFE" w14:textId="77777777">
        <w:trPr>
          <w:trHeight w:val="468"/>
        </w:trPr>
        <w:tc>
          <w:tcPr>
            <w:tcW w:w="3416" w:type="dxa"/>
            <w:tcBorders>
              <w:top w:val="single" w:sz="4" w:space="0" w:color="000000"/>
              <w:left w:val="single" w:sz="4" w:space="0" w:color="000000"/>
              <w:bottom w:val="single" w:sz="4" w:space="0" w:color="000000"/>
              <w:right w:val="single" w:sz="4" w:space="0" w:color="000000"/>
            </w:tcBorders>
          </w:tcPr>
          <w:p w14:paraId="3C5643FA" w14:textId="77777777" w:rsidR="00F93A64" w:rsidRDefault="0098291D">
            <w:pPr>
              <w:spacing w:after="0" w:line="259" w:lineRule="auto"/>
              <w:ind w:left="0" w:firstLine="0"/>
              <w:jc w:val="left"/>
            </w:pPr>
            <w:r>
              <w:rPr>
                <w:b/>
              </w:rPr>
              <w:t xml:space="preserve">Fees </w:t>
            </w:r>
          </w:p>
          <w:p w14:paraId="547A97C6" w14:textId="23C7B098" w:rsidR="00F93A64" w:rsidRDefault="000B3A8A">
            <w:pPr>
              <w:spacing w:after="0" w:line="259" w:lineRule="auto"/>
              <w:ind w:left="0" w:firstLine="0"/>
              <w:jc w:val="left"/>
            </w:pPr>
            <w:hyperlink r:id="rId32" w:history="1">
              <w:r w:rsidR="005C1A7D" w:rsidRPr="005C1A7D">
                <w:rPr>
                  <w:rStyle w:val="Hyperlink"/>
                  <w:i/>
                </w:rPr>
                <w:t>See website for current fees</w:t>
              </w:r>
            </w:hyperlink>
          </w:p>
        </w:tc>
        <w:tc>
          <w:tcPr>
            <w:tcW w:w="6661" w:type="dxa"/>
            <w:tcBorders>
              <w:top w:val="single" w:sz="4" w:space="0" w:color="000000"/>
              <w:left w:val="single" w:sz="4" w:space="0" w:color="000000"/>
              <w:bottom w:val="single" w:sz="4" w:space="0" w:color="000000"/>
              <w:right w:val="single" w:sz="4" w:space="0" w:color="000000"/>
            </w:tcBorders>
          </w:tcPr>
          <w:p w14:paraId="7E1D6B7B" w14:textId="77777777" w:rsidR="00F93A64" w:rsidRDefault="0098291D">
            <w:pPr>
              <w:spacing w:after="0" w:line="259" w:lineRule="auto"/>
              <w:ind w:left="0" w:firstLine="0"/>
              <w:jc w:val="left"/>
            </w:pPr>
            <w:r>
              <w:t xml:space="preserve">Annual Accreditation Fee  </w:t>
            </w:r>
          </w:p>
          <w:p w14:paraId="49B144BF" w14:textId="77777777" w:rsidR="00F93A64" w:rsidRDefault="0098291D">
            <w:pPr>
              <w:spacing w:after="0" w:line="259" w:lineRule="auto"/>
              <w:ind w:left="0" w:firstLine="0"/>
              <w:jc w:val="left"/>
            </w:pPr>
            <w:r>
              <w:t xml:space="preserve"> </w:t>
            </w:r>
          </w:p>
        </w:tc>
      </w:tr>
      <w:tr w:rsidR="00F93A64" w14:paraId="7D7E4A2F" w14:textId="77777777">
        <w:trPr>
          <w:trHeight w:val="240"/>
        </w:trPr>
        <w:tc>
          <w:tcPr>
            <w:tcW w:w="10077" w:type="dxa"/>
            <w:gridSpan w:val="2"/>
            <w:tcBorders>
              <w:top w:val="single" w:sz="4" w:space="0" w:color="000000"/>
              <w:left w:val="single" w:sz="4" w:space="0" w:color="000000"/>
              <w:bottom w:val="single" w:sz="4" w:space="0" w:color="000000"/>
              <w:right w:val="single" w:sz="4" w:space="0" w:color="000000"/>
            </w:tcBorders>
          </w:tcPr>
          <w:p w14:paraId="165CB451" w14:textId="77777777" w:rsidR="00F93A64" w:rsidRDefault="0098291D">
            <w:pPr>
              <w:spacing w:after="0" w:line="259" w:lineRule="auto"/>
              <w:ind w:left="0" w:right="61" w:firstLine="0"/>
              <w:jc w:val="center"/>
            </w:pPr>
            <w:r>
              <w:rPr>
                <w:b/>
              </w:rPr>
              <w:t>Possible Outcomes</w:t>
            </w:r>
            <w:r>
              <w:t xml:space="preserve"> </w:t>
            </w:r>
          </w:p>
        </w:tc>
      </w:tr>
      <w:tr w:rsidR="00F93A64" w14:paraId="664D0390" w14:textId="77777777">
        <w:trPr>
          <w:trHeight w:val="4842"/>
        </w:trPr>
        <w:tc>
          <w:tcPr>
            <w:tcW w:w="10077" w:type="dxa"/>
            <w:gridSpan w:val="2"/>
            <w:tcBorders>
              <w:top w:val="single" w:sz="4" w:space="0" w:color="000000"/>
              <w:left w:val="single" w:sz="4" w:space="0" w:color="000000"/>
              <w:bottom w:val="single" w:sz="4" w:space="0" w:color="000000"/>
              <w:right w:val="single" w:sz="4" w:space="0" w:color="000000"/>
            </w:tcBorders>
          </w:tcPr>
          <w:p w14:paraId="64E2B917" w14:textId="566E45EA" w:rsidR="00F93A64" w:rsidRDefault="0098291D" w:rsidP="00CE1446">
            <w:pPr>
              <w:spacing w:after="0" w:line="259" w:lineRule="auto"/>
              <w:ind w:left="0" w:firstLine="0"/>
              <w:jc w:val="left"/>
            </w:pPr>
            <w:r>
              <w:rPr>
                <w:b/>
              </w:rPr>
              <w:t xml:space="preserve"> Peer Review Team recommends awarding of initial AACSB accreditation: </w:t>
            </w:r>
            <w:r>
              <w:t xml:space="preserve">If the team’s recommendation to award initial accreditation is concurred with by the IAC/AAC, the decision goes to the Board of Directors for ratification. If ratified, the school can </w:t>
            </w:r>
            <w:r w:rsidR="0071266A">
              <w:t>publicly</w:t>
            </w:r>
            <w:r>
              <w:t xml:space="preserve"> announce their initial accreditation status. If the IAC/AAC remands the decision, a remand process is conducted in accordance with AACSB policies and procedures.  </w:t>
            </w:r>
          </w:p>
          <w:p w14:paraId="68E3834A" w14:textId="77777777" w:rsidR="00F93A64" w:rsidRDefault="0098291D">
            <w:pPr>
              <w:spacing w:after="0" w:line="259" w:lineRule="auto"/>
              <w:ind w:left="0" w:firstLine="0"/>
              <w:jc w:val="left"/>
            </w:pPr>
            <w:r>
              <w:t xml:space="preserve"> </w:t>
            </w:r>
          </w:p>
          <w:p w14:paraId="7B30A936" w14:textId="77777777" w:rsidR="00F93A64" w:rsidRDefault="0098291D">
            <w:pPr>
              <w:spacing w:after="0" w:line="241" w:lineRule="auto"/>
              <w:ind w:left="0" w:right="57" w:firstLine="0"/>
            </w:pPr>
            <w:r>
              <w:rPr>
                <w:b/>
              </w:rPr>
              <w:t xml:space="preserve">Peer Review Team recommends one-year deferral of initial accreditation: </w:t>
            </w:r>
            <w:r>
              <w:t>If the team recommends deferral and the IAC/AAC concurs with the recommendation, the school has one additional year</w:t>
            </w:r>
            <w:r>
              <w:rPr>
                <w:b/>
              </w:rPr>
              <w:t xml:space="preserve"> </w:t>
            </w:r>
            <w:r>
              <w:t xml:space="preserve">to address specific issues outlined in the team report. At the end of the year, a two-person deferral peer review team will review a deferral report submitted by the applicant school responding to the specific issues cited by the prior team. The deferral team will conduct a campus visit to determine if the school has successfully resolved the issues addressed in the previous team report. The deferral team report will be submitted with one of two recommendations -- either to award initial accreditation or deny the awarding of initial accreditation. If remanded, a remand process is conducted in accordance with AACSB policies and procedures.  </w:t>
            </w:r>
          </w:p>
          <w:p w14:paraId="14D87C13" w14:textId="77777777" w:rsidR="00F93A64" w:rsidRDefault="0098291D">
            <w:pPr>
              <w:spacing w:after="0" w:line="259" w:lineRule="auto"/>
              <w:ind w:left="0" w:firstLine="0"/>
              <w:jc w:val="left"/>
            </w:pPr>
            <w:r>
              <w:t xml:space="preserve"> </w:t>
            </w:r>
          </w:p>
          <w:p w14:paraId="501C9754" w14:textId="77777777" w:rsidR="00F93A64" w:rsidRDefault="0098291D">
            <w:pPr>
              <w:spacing w:after="0" w:line="242" w:lineRule="auto"/>
              <w:ind w:left="0" w:right="59" w:firstLine="0"/>
            </w:pPr>
            <w:r>
              <w:rPr>
                <w:b/>
              </w:rPr>
              <w:t xml:space="preserve">Peer Review Team recommends denial of accreditation: </w:t>
            </w:r>
            <w:r>
              <w:t xml:space="preserve">If the recommendation to deny initial accreditation is concurred with by the IAC/AAC, the decision is submitted to the Board of Directors for final ratification. A denial of accreditation decision by the Board of Directors may be appealed to the Board in accordance with AACSB policies and procedures. The school must wait one year before re-entering the AACSB accreditation process and must start by submitting a new Eligibility Application. </w:t>
            </w:r>
          </w:p>
          <w:p w14:paraId="73E654B8" w14:textId="77777777" w:rsidR="00F93A64" w:rsidRDefault="0098291D">
            <w:pPr>
              <w:spacing w:after="0" w:line="259" w:lineRule="auto"/>
              <w:ind w:left="0" w:firstLine="0"/>
              <w:jc w:val="left"/>
            </w:pPr>
            <w:r>
              <w:t xml:space="preserve"> </w:t>
            </w:r>
          </w:p>
        </w:tc>
      </w:tr>
    </w:tbl>
    <w:p w14:paraId="338E9ABB" w14:textId="36007C3E" w:rsidR="00F93A64" w:rsidRDefault="0098291D">
      <w:pPr>
        <w:spacing w:after="161" w:line="259" w:lineRule="auto"/>
        <w:ind w:left="0" w:firstLine="0"/>
        <w:jc w:val="left"/>
      </w:pPr>
      <w:r>
        <w:t xml:space="preserve"> </w:t>
      </w:r>
    </w:p>
    <w:p w14:paraId="4BAB2978" w14:textId="0062BD5C" w:rsidR="007915AD" w:rsidRDefault="007915AD">
      <w:pPr>
        <w:spacing w:after="161" w:line="259" w:lineRule="auto"/>
        <w:ind w:left="0" w:firstLine="0"/>
        <w:jc w:val="left"/>
      </w:pPr>
    </w:p>
    <w:p w14:paraId="670720F3" w14:textId="178802C4" w:rsidR="007915AD" w:rsidRDefault="007915AD">
      <w:pPr>
        <w:spacing w:after="161" w:line="259" w:lineRule="auto"/>
        <w:ind w:left="0" w:firstLine="0"/>
        <w:jc w:val="left"/>
      </w:pPr>
    </w:p>
    <w:p w14:paraId="57DEDE10" w14:textId="1BF9E2E2" w:rsidR="007915AD" w:rsidRDefault="007915AD">
      <w:pPr>
        <w:spacing w:after="161" w:line="259" w:lineRule="auto"/>
        <w:ind w:left="0" w:firstLine="0"/>
        <w:jc w:val="left"/>
      </w:pPr>
    </w:p>
    <w:p w14:paraId="5C81AE20" w14:textId="7601DA0A" w:rsidR="007915AD" w:rsidRDefault="007915AD">
      <w:pPr>
        <w:spacing w:after="161" w:line="259" w:lineRule="auto"/>
        <w:ind w:left="0" w:firstLine="0"/>
        <w:jc w:val="left"/>
      </w:pPr>
    </w:p>
    <w:p w14:paraId="4016985C" w14:textId="3DDFDC76" w:rsidR="007915AD" w:rsidRDefault="007915AD">
      <w:pPr>
        <w:spacing w:after="161" w:line="259" w:lineRule="auto"/>
        <w:ind w:left="0" w:firstLine="0"/>
        <w:jc w:val="left"/>
      </w:pPr>
    </w:p>
    <w:p w14:paraId="501968F1" w14:textId="79DBC9BA" w:rsidR="007915AD" w:rsidRDefault="007915AD">
      <w:pPr>
        <w:spacing w:after="161" w:line="259" w:lineRule="auto"/>
        <w:ind w:left="0" w:firstLine="0"/>
        <w:jc w:val="left"/>
      </w:pPr>
    </w:p>
    <w:p w14:paraId="7FD6DF26" w14:textId="713BBB4C" w:rsidR="007915AD" w:rsidRDefault="007915AD">
      <w:pPr>
        <w:spacing w:after="161" w:line="259" w:lineRule="auto"/>
        <w:ind w:left="0" w:firstLine="0"/>
        <w:jc w:val="left"/>
      </w:pPr>
    </w:p>
    <w:p w14:paraId="1B8D549D" w14:textId="17F3C435" w:rsidR="007915AD" w:rsidRDefault="007915AD">
      <w:pPr>
        <w:spacing w:after="161" w:line="259" w:lineRule="auto"/>
        <w:ind w:left="0" w:firstLine="0"/>
        <w:jc w:val="left"/>
      </w:pPr>
    </w:p>
    <w:p w14:paraId="7DBAEF6E" w14:textId="0780486C" w:rsidR="007915AD" w:rsidRDefault="007915AD">
      <w:pPr>
        <w:spacing w:after="161" w:line="259" w:lineRule="auto"/>
        <w:ind w:left="0" w:firstLine="0"/>
        <w:jc w:val="left"/>
      </w:pPr>
    </w:p>
    <w:p w14:paraId="5F671BA4" w14:textId="77777777" w:rsidR="007915AD" w:rsidRDefault="007915AD">
      <w:pPr>
        <w:spacing w:after="161" w:line="259" w:lineRule="auto"/>
        <w:ind w:left="0" w:firstLine="0"/>
        <w:jc w:val="left"/>
      </w:pPr>
    </w:p>
    <w:p w14:paraId="33590402" w14:textId="2B37C840" w:rsidR="00F93A64" w:rsidRDefault="0098291D" w:rsidP="00237014">
      <w:pPr>
        <w:spacing w:after="172" w:line="259" w:lineRule="auto"/>
        <w:ind w:left="0" w:firstLine="0"/>
        <w:jc w:val="left"/>
      </w:pPr>
      <w:r>
        <w:t xml:space="preserve"> </w:t>
      </w:r>
      <w:r>
        <w:rPr>
          <w:rFonts w:ascii="Calibri" w:eastAsia="Calibri" w:hAnsi="Calibri" w:cs="Calibri"/>
          <w:b/>
        </w:rPr>
        <w:t xml:space="preserve"> </w:t>
      </w:r>
      <w:r>
        <w:rPr>
          <w:rFonts w:ascii="Calibri" w:eastAsia="Calibri" w:hAnsi="Calibri" w:cs="Calibri"/>
          <w:b/>
        </w:rPr>
        <w:tab/>
      </w:r>
      <w:r>
        <w:rPr>
          <w:b/>
        </w:rPr>
        <w:t xml:space="preserve"> </w:t>
      </w:r>
    </w:p>
    <w:p w14:paraId="78FB87C2" w14:textId="77777777" w:rsidR="00F93A64" w:rsidRPr="00237014" w:rsidRDefault="0098291D" w:rsidP="00237014">
      <w:pPr>
        <w:pStyle w:val="Heading1"/>
        <w:spacing w:after="0"/>
        <w:jc w:val="center"/>
        <w:rPr>
          <w:sz w:val="24"/>
          <w:szCs w:val="24"/>
        </w:rPr>
      </w:pPr>
      <w:r w:rsidRPr="00237014">
        <w:rPr>
          <w:sz w:val="24"/>
          <w:szCs w:val="24"/>
        </w:rPr>
        <w:lastRenderedPageBreak/>
        <w:t xml:space="preserve">Continuous Improvement Review Process </w:t>
      </w:r>
    </w:p>
    <w:p w14:paraId="64940A4F" w14:textId="77777777" w:rsidR="00F93A64" w:rsidRDefault="0098291D">
      <w:pPr>
        <w:spacing w:after="0" w:line="259" w:lineRule="auto"/>
        <w:ind w:left="0" w:firstLine="0"/>
        <w:jc w:val="left"/>
      </w:pPr>
      <w:r>
        <w:rPr>
          <w:sz w:val="22"/>
        </w:rPr>
        <w:t xml:space="preserve"> </w:t>
      </w:r>
    </w:p>
    <w:p w14:paraId="1E5C5F6E" w14:textId="4B976CA8" w:rsidR="00F93A64" w:rsidRDefault="0098291D">
      <w:pPr>
        <w:ind w:left="-5" w:right="-11"/>
      </w:pPr>
      <w:r>
        <w:t xml:space="preserve">Continuous Improvement Reviews are conducted on </w:t>
      </w:r>
      <w:r w:rsidR="00224A1B">
        <w:t>six</w:t>
      </w:r>
      <w:r>
        <w:t>-year cycles starting with the year initial accreditation was awarded. The Continuous Improvement Review process has two documentation requirements (CIR Application and CIR Report</w:t>
      </w:r>
      <w:r w:rsidR="0071266A">
        <w:t>) and</w:t>
      </w:r>
      <w:r>
        <w:t xml:space="preserve"> relies on peer review and self-assessment. The Continuous Improvement Review process is managed under the auspices of the AACSB Continuous Improvement Review Committee (CIRC) and the Accounting Accreditation Committee (AAC).  </w:t>
      </w:r>
    </w:p>
    <w:p w14:paraId="58C5B38F" w14:textId="77777777" w:rsidR="00F93A64" w:rsidRDefault="0098291D">
      <w:pPr>
        <w:spacing w:after="0" w:line="259" w:lineRule="auto"/>
        <w:ind w:left="0" w:firstLine="0"/>
        <w:jc w:val="left"/>
      </w:pPr>
      <w:r>
        <w:t xml:space="preserve"> </w:t>
      </w:r>
    </w:p>
    <w:p w14:paraId="3386626C" w14:textId="7B4FE87F" w:rsidR="00F93A64" w:rsidRDefault="0098291D">
      <w:pPr>
        <w:ind w:left="-5" w:right="-11"/>
      </w:pPr>
      <w:r>
        <w:t>A Continuous Improvement Review (CIR) requires an on-campus peer review team visit. At the end of the on</w:t>
      </w:r>
      <w:r w:rsidR="0071266A">
        <w:t xml:space="preserve">site </w:t>
      </w:r>
      <w:r>
        <w:t xml:space="preserve">campus visit, the CIR team prepares a team report that includes one of three recommendations available to the team. The various recommendations are described below. </w:t>
      </w:r>
    </w:p>
    <w:p w14:paraId="457A8B2C" w14:textId="77777777" w:rsidR="00F93A64" w:rsidRDefault="0098291D">
      <w:pPr>
        <w:spacing w:after="0" w:line="259" w:lineRule="auto"/>
        <w:ind w:left="0" w:firstLine="0"/>
        <w:jc w:val="left"/>
      </w:pPr>
      <w:r>
        <w:t xml:space="preserve"> </w:t>
      </w:r>
    </w:p>
    <w:p w14:paraId="0939EAD5" w14:textId="77777777" w:rsidR="00F93A64" w:rsidRDefault="0098291D">
      <w:pPr>
        <w:pStyle w:val="Heading1"/>
        <w:ind w:left="-5"/>
      </w:pPr>
      <w:r>
        <w:t xml:space="preserve">Continuous Improvement Review Phase 1: Initiating the CIR Process  </w:t>
      </w:r>
    </w:p>
    <w:p w14:paraId="0DF2AAAC" w14:textId="77777777" w:rsidR="00F93A64" w:rsidRDefault="0098291D">
      <w:pPr>
        <w:spacing w:after="0" w:line="259" w:lineRule="auto"/>
        <w:ind w:left="0" w:firstLine="0"/>
        <w:jc w:val="left"/>
      </w:pPr>
      <w:r>
        <w:rPr>
          <w:b/>
          <w:sz w:val="24"/>
        </w:rPr>
        <w:t xml:space="preserve"> </w:t>
      </w:r>
    </w:p>
    <w:tbl>
      <w:tblPr>
        <w:tblStyle w:val="TableGrid1"/>
        <w:tblW w:w="10226" w:type="dxa"/>
        <w:tblInd w:w="5" w:type="dxa"/>
        <w:tblCellMar>
          <w:top w:w="3" w:type="dxa"/>
          <w:left w:w="108" w:type="dxa"/>
          <w:right w:w="53" w:type="dxa"/>
        </w:tblCellMar>
        <w:tblLook w:val="04A0" w:firstRow="1" w:lastRow="0" w:firstColumn="1" w:lastColumn="0" w:noHBand="0" w:noVBand="1"/>
      </w:tblPr>
      <w:tblGrid>
        <w:gridCol w:w="3498"/>
        <w:gridCol w:w="6728"/>
      </w:tblGrid>
      <w:tr w:rsidR="00F93A64" w14:paraId="32238271" w14:textId="77777777" w:rsidTr="4661F4EA">
        <w:trPr>
          <w:trHeight w:val="353"/>
        </w:trPr>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A524A" w14:textId="77777777" w:rsidR="00F93A64" w:rsidRDefault="0098291D">
            <w:pPr>
              <w:spacing w:after="0" w:line="259" w:lineRule="auto"/>
              <w:ind w:left="0" w:firstLine="0"/>
              <w:jc w:val="left"/>
            </w:pPr>
            <w:r>
              <w:rPr>
                <w:b/>
              </w:rPr>
              <w:t>Action Required by School</w:t>
            </w:r>
            <w:r>
              <w:t xml:space="preserve"> </w:t>
            </w:r>
          </w:p>
        </w:tc>
        <w:tc>
          <w:tcPr>
            <w:tcW w:w="6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3B781" w14:textId="77183DA1" w:rsidR="00F93A64" w:rsidRDefault="0098291D">
            <w:pPr>
              <w:spacing w:after="0" w:line="259" w:lineRule="auto"/>
              <w:ind w:left="0" w:firstLine="0"/>
              <w:jc w:val="left"/>
            </w:pPr>
            <w:r>
              <w:t>Submission of CIR Application by July 1 (</w:t>
            </w:r>
            <w:r w:rsidR="00424388">
              <w:t>3</w:t>
            </w:r>
            <w:r>
              <w:t xml:space="preserve"> years prior to visit) </w:t>
            </w:r>
          </w:p>
        </w:tc>
      </w:tr>
      <w:tr w:rsidR="00F93A64" w14:paraId="3C9C01DE" w14:textId="77777777" w:rsidTr="4661F4EA">
        <w:trPr>
          <w:trHeight w:val="728"/>
        </w:trPr>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FF3D5" w14:textId="77777777" w:rsidR="00F93A64" w:rsidRDefault="0098291D">
            <w:pPr>
              <w:spacing w:after="0" w:line="259" w:lineRule="auto"/>
              <w:ind w:left="0" w:firstLine="0"/>
              <w:jc w:val="left"/>
            </w:pPr>
            <w:r>
              <w:rPr>
                <w:b/>
              </w:rPr>
              <w:t xml:space="preserve">Purpose of Action </w:t>
            </w:r>
          </w:p>
        </w:tc>
        <w:tc>
          <w:tcPr>
            <w:tcW w:w="6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F07E" w14:textId="4F41B021" w:rsidR="00F93A64" w:rsidRDefault="0098291D">
            <w:pPr>
              <w:spacing w:after="0" w:line="259" w:lineRule="auto"/>
              <w:ind w:left="0" w:right="57" w:firstLine="0"/>
            </w:pPr>
            <w:r>
              <w:t xml:space="preserve">Update the CIRC/AAC on progress made on previous concerns, preference for visit </w:t>
            </w:r>
            <w:r w:rsidR="57285530">
              <w:t>period</w:t>
            </w:r>
            <w:r>
              <w:t xml:space="preserve">, completion of comparable, competitive and aspirant school groups. </w:t>
            </w:r>
          </w:p>
        </w:tc>
      </w:tr>
      <w:tr w:rsidR="00F93A64" w14:paraId="373B89E4" w14:textId="77777777" w:rsidTr="4661F4EA">
        <w:trPr>
          <w:trHeight w:val="262"/>
        </w:trPr>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0714C" w14:textId="77777777" w:rsidR="00F93A64" w:rsidRDefault="0098291D">
            <w:pPr>
              <w:spacing w:after="0" w:line="259" w:lineRule="auto"/>
              <w:ind w:left="0" w:firstLine="0"/>
              <w:jc w:val="left"/>
            </w:pPr>
            <w:r>
              <w:rPr>
                <w:b/>
              </w:rPr>
              <w:t>Reviewed by</w:t>
            </w:r>
            <w:r>
              <w:t xml:space="preserve"> </w:t>
            </w:r>
          </w:p>
        </w:tc>
        <w:tc>
          <w:tcPr>
            <w:tcW w:w="6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4DAB" w14:textId="135FD5FD" w:rsidR="00F93A64" w:rsidRDefault="0098291D">
            <w:pPr>
              <w:spacing w:after="0" w:line="259" w:lineRule="auto"/>
              <w:ind w:left="0" w:firstLine="0"/>
              <w:jc w:val="left"/>
            </w:pPr>
            <w:r>
              <w:t xml:space="preserve">AACSB Staff, CIRC/AAC </w:t>
            </w:r>
            <w:r w:rsidR="00721F09">
              <w:t>if staff deem necessary</w:t>
            </w:r>
          </w:p>
        </w:tc>
      </w:tr>
      <w:tr w:rsidR="00F93A64" w14:paraId="4EB75C49" w14:textId="77777777" w:rsidTr="4661F4EA">
        <w:trPr>
          <w:trHeight w:val="470"/>
        </w:trPr>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5B178" w14:textId="77777777" w:rsidR="00F93A64" w:rsidRDefault="0098291D">
            <w:pPr>
              <w:spacing w:after="0" w:line="259" w:lineRule="auto"/>
              <w:ind w:left="0" w:firstLine="0"/>
              <w:jc w:val="left"/>
            </w:pPr>
            <w:r>
              <w:rPr>
                <w:b/>
              </w:rPr>
              <w:t xml:space="preserve">Fees </w:t>
            </w:r>
          </w:p>
          <w:p w14:paraId="7B160090" w14:textId="5C997A2E" w:rsidR="00F93A64" w:rsidRDefault="000B3A8A">
            <w:pPr>
              <w:spacing w:after="0" w:line="259" w:lineRule="auto"/>
              <w:ind w:left="0" w:firstLine="0"/>
              <w:jc w:val="left"/>
            </w:pPr>
            <w:hyperlink r:id="rId33" w:history="1">
              <w:r w:rsidR="005C1A7D" w:rsidRPr="005C1A7D">
                <w:rPr>
                  <w:rStyle w:val="Hyperlink"/>
                  <w:i/>
                </w:rPr>
                <w:t>See website for current fees</w:t>
              </w:r>
            </w:hyperlink>
          </w:p>
        </w:tc>
        <w:tc>
          <w:tcPr>
            <w:tcW w:w="6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8875" w14:textId="77777777" w:rsidR="00F93A64" w:rsidRDefault="0098291D">
            <w:pPr>
              <w:spacing w:after="0" w:line="259" w:lineRule="auto"/>
              <w:ind w:left="0" w:firstLine="0"/>
              <w:jc w:val="left"/>
            </w:pPr>
            <w:r>
              <w:t xml:space="preserve">Annual Accreditation Fee  </w:t>
            </w:r>
          </w:p>
          <w:p w14:paraId="791FA985" w14:textId="77777777" w:rsidR="00F93A64" w:rsidRDefault="0098291D">
            <w:pPr>
              <w:spacing w:after="0" w:line="259" w:lineRule="auto"/>
              <w:ind w:left="0" w:firstLine="0"/>
              <w:jc w:val="left"/>
            </w:pPr>
            <w:r>
              <w:t xml:space="preserve"> </w:t>
            </w:r>
          </w:p>
        </w:tc>
      </w:tr>
      <w:tr w:rsidR="00F93A64" w14:paraId="4BD7B682" w14:textId="77777777" w:rsidTr="4661F4EA">
        <w:trPr>
          <w:trHeight w:val="271"/>
        </w:trPr>
        <w:tc>
          <w:tcPr>
            <w:tcW w:w="102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C37DB" w14:textId="77777777" w:rsidR="00F93A64" w:rsidRDefault="0098291D">
            <w:pPr>
              <w:spacing w:after="0" w:line="259" w:lineRule="auto"/>
              <w:ind w:left="0" w:right="61" w:firstLine="0"/>
              <w:jc w:val="center"/>
            </w:pPr>
            <w:r>
              <w:rPr>
                <w:b/>
              </w:rPr>
              <w:t>Possible Outcomes</w:t>
            </w:r>
            <w:r>
              <w:t xml:space="preserve"> </w:t>
            </w:r>
          </w:p>
        </w:tc>
      </w:tr>
      <w:tr w:rsidR="00F93A64" w14:paraId="754D0F4D" w14:textId="77777777" w:rsidTr="4661F4EA">
        <w:trPr>
          <w:trHeight w:val="2861"/>
        </w:trPr>
        <w:tc>
          <w:tcPr>
            <w:tcW w:w="102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22F31" w14:textId="50163E6F" w:rsidR="00F93A64" w:rsidRDefault="0098291D" w:rsidP="00CE1446">
            <w:pPr>
              <w:spacing w:after="24" w:line="259" w:lineRule="auto"/>
              <w:ind w:left="0" w:firstLine="0"/>
              <w:jc w:val="left"/>
            </w:pPr>
            <w:r>
              <w:rPr>
                <w:b/>
              </w:rPr>
              <w:t>Accept CIR Application</w:t>
            </w:r>
            <w:r>
              <w:t>: Staff reviews CIR application and confirms responses to previous issues, scope of accreditation (degree programs that will be included in the review) as well as</w:t>
            </w:r>
            <w:r w:rsidR="00AF738C">
              <w:t xml:space="preserve"> reviews</w:t>
            </w:r>
            <w:r>
              <w:t xml:space="preserve"> requests to exclude programs. </w:t>
            </w:r>
            <w:r w:rsidR="002C3311">
              <w:t>The s</w:t>
            </w:r>
            <w:r>
              <w:t xml:space="preserve">chool is informed of acceptance of the CIR Application. Any scope of review concerns </w:t>
            </w:r>
            <w:proofErr w:type="gramStart"/>
            <w:r>
              <w:t>are</w:t>
            </w:r>
            <w:proofErr w:type="gramEnd"/>
            <w:r>
              <w:t xml:space="preserve"> reviewed by the </w:t>
            </w:r>
            <w:r w:rsidR="00721F09">
              <w:t xml:space="preserve">Global Chief Accreditation Officer for </w:t>
            </w:r>
            <w:r>
              <w:t xml:space="preserve">final determination of exclusion.  </w:t>
            </w:r>
          </w:p>
          <w:p w14:paraId="5B195AF8" w14:textId="77777777" w:rsidR="00F93A64" w:rsidRDefault="0098291D">
            <w:pPr>
              <w:spacing w:after="0" w:line="259" w:lineRule="auto"/>
              <w:ind w:left="0" w:firstLine="0"/>
              <w:jc w:val="left"/>
            </w:pPr>
            <w:r>
              <w:t xml:space="preserve"> </w:t>
            </w:r>
          </w:p>
          <w:p w14:paraId="76C3B2B5" w14:textId="260EB696" w:rsidR="00F93A64" w:rsidRDefault="0098291D">
            <w:pPr>
              <w:spacing w:after="0" w:line="241" w:lineRule="auto"/>
              <w:ind w:left="0" w:right="55" w:firstLine="0"/>
            </w:pPr>
            <w:r>
              <w:rPr>
                <w:b/>
              </w:rPr>
              <w:t>Staff recommends review by CIRC/AAC</w:t>
            </w:r>
            <w:r>
              <w:t xml:space="preserve">: </w:t>
            </w:r>
            <w:proofErr w:type="gramStart"/>
            <w:r>
              <w:t>In the event that</w:t>
            </w:r>
            <w:proofErr w:type="gramEnd"/>
            <w:r>
              <w:t xml:space="preserve"> information from the CIR application is incomplete, unclear, or exclusion requests are problematic, staff may request the school provide additional information. If the additional information is not provided or is insufficient, the application will be forwarded to the CIRC/AAC for discussion and recommendation for further action. School is informed of decision including denial of any program exclusion requests. NOTE: The process for identifying the accreditation scope must be completed prior to scheduling the on-site review and normally no later than one year in advance of the peer review team visit. </w:t>
            </w:r>
          </w:p>
          <w:p w14:paraId="4CABC90E" w14:textId="77777777" w:rsidR="00F93A64" w:rsidRDefault="0098291D">
            <w:pPr>
              <w:spacing w:after="0" w:line="259" w:lineRule="auto"/>
              <w:ind w:left="0" w:firstLine="0"/>
              <w:jc w:val="left"/>
            </w:pPr>
            <w:r>
              <w:rPr>
                <w:sz w:val="12"/>
              </w:rPr>
              <w:t xml:space="preserve"> </w:t>
            </w:r>
          </w:p>
        </w:tc>
      </w:tr>
    </w:tbl>
    <w:p w14:paraId="2850E86C" w14:textId="119C5C91" w:rsidR="00F93A64" w:rsidRDefault="0098291D">
      <w:pPr>
        <w:spacing w:after="0" w:line="259" w:lineRule="auto"/>
        <w:ind w:left="0" w:firstLine="0"/>
        <w:jc w:val="left"/>
        <w:rPr>
          <w:b/>
          <w:sz w:val="24"/>
        </w:rPr>
      </w:pPr>
      <w:r>
        <w:rPr>
          <w:b/>
          <w:sz w:val="24"/>
        </w:rPr>
        <w:t xml:space="preserve"> </w:t>
      </w:r>
    </w:p>
    <w:p w14:paraId="3697CF10" w14:textId="78EF6EFA" w:rsidR="007915AD" w:rsidRDefault="007915AD">
      <w:pPr>
        <w:spacing w:after="0" w:line="259" w:lineRule="auto"/>
        <w:ind w:left="0" w:firstLine="0"/>
        <w:jc w:val="left"/>
        <w:rPr>
          <w:b/>
          <w:sz w:val="24"/>
        </w:rPr>
      </w:pPr>
    </w:p>
    <w:p w14:paraId="148168AE" w14:textId="4399986D" w:rsidR="007915AD" w:rsidRDefault="007915AD">
      <w:pPr>
        <w:spacing w:after="0" w:line="259" w:lineRule="auto"/>
        <w:ind w:left="0" w:firstLine="0"/>
        <w:jc w:val="left"/>
        <w:rPr>
          <w:b/>
          <w:sz w:val="24"/>
        </w:rPr>
      </w:pPr>
    </w:p>
    <w:p w14:paraId="767976CB" w14:textId="2CCF4AD9" w:rsidR="007915AD" w:rsidRDefault="007915AD">
      <w:pPr>
        <w:spacing w:after="0" w:line="259" w:lineRule="auto"/>
        <w:ind w:left="0" w:firstLine="0"/>
        <w:jc w:val="left"/>
        <w:rPr>
          <w:b/>
          <w:sz w:val="24"/>
        </w:rPr>
      </w:pPr>
    </w:p>
    <w:p w14:paraId="27773F79" w14:textId="24CADA3A" w:rsidR="007915AD" w:rsidRDefault="007915AD">
      <w:pPr>
        <w:spacing w:after="0" w:line="259" w:lineRule="auto"/>
        <w:ind w:left="0" w:firstLine="0"/>
        <w:jc w:val="left"/>
        <w:rPr>
          <w:b/>
          <w:sz w:val="24"/>
        </w:rPr>
      </w:pPr>
    </w:p>
    <w:p w14:paraId="1522B1AC" w14:textId="6F06DBB6" w:rsidR="007915AD" w:rsidRDefault="007915AD">
      <w:pPr>
        <w:spacing w:after="0" w:line="259" w:lineRule="auto"/>
        <w:ind w:left="0" w:firstLine="0"/>
        <w:jc w:val="left"/>
        <w:rPr>
          <w:b/>
          <w:sz w:val="24"/>
        </w:rPr>
      </w:pPr>
    </w:p>
    <w:p w14:paraId="7527D936" w14:textId="14C4F5D0" w:rsidR="007915AD" w:rsidRDefault="007915AD">
      <w:pPr>
        <w:spacing w:after="0" w:line="259" w:lineRule="auto"/>
        <w:ind w:left="0" w:firstLine="0"/>
        <w:jc w:val="left"/>
        <w:rPr>
          <w:b/>
          <w:sz w:val="24"/>
        </w:rPr>
      </w:pPr>
    </w:p>
    <w:p w14:paraId="6316F684" w14:textId="02FC0A83" w:rsidR="007915AD" w:rsidRDefault="007915AD">
      <w:pPr>
        <w:spacing w:after="0" w:line="259" w:lineRule="auto"/>
        <w:ind w:left="0" w:firstLine="0"/>
        <w:jc w:val="left"/>
        <w:rPr>
          <w:b/>
          <w:sz w:val="24"/>
        </w:rPr>
      </w:pPr>
    </w:p>
    <w:p w14:paraId="1A2BEDED" w14:textId="225368A1" w:rsidR="007915AD" w:rsidRDefault="007915AD">
      <w:pPr>
        <w:spacing w:after="0" w:line="259" w:lineRule="auto"/>
        <w:ind w:left="0" w:firstLine="0"/>
        <w:jc w:val="left"/>
        <w:rPr>
          <w:b/>
          <w:sz w:val="24"/>
        </w:rPr>
      </w:pPr>
    </w:p>
    <w:p w14:paraId="74E1B690" w14:textId="1225967F" w:rsidR="007915AD" w:rsidRDefault="007915AD">
      <w:pPr>
        <w:spacing w:after="0" w:line="259" w:lineRule="auto"/>
        <w:ind w:left="0" w:firstLine="0"/>
        <w:jc w:val="left"/>
        <w:rPr>
          <w:b/>
          <w:sz w:val="24"/>
        </w:rPr>
      </w:pPr>
    </w:p>
    <w:p w14:paraId="470B3411" w14:textId="13D95748" w:rsidR="007915AD" w:rsidRDefault="007915AD">
      <w:pPr>
        <w:spacing w:after="0" w:line="259" w:lineRule="auto"/>
        <w:ind w:left="0" w:firstLine="0"/>
        <w:jc w:val="left"/>
        <w:rPr>
          <w:b/>
          <w:sz w:val="24"/>
        </w:rPr>
      </w:pPr>
    </w:p>
    <w:p w14:paraId="13F6163D" w14:textId="62BFD4A9" w:rsidR="007915AD" w:rsidRDefault="007915AD">
      <w:pPr>
        <w:spacing w:after="0" w:line="259" w:lineRule="auto"/>
        <w:ind w:left="0" w:firstLine="0"/>
        <w:jc w:val="left"/>
        <w:rPr>
          <w:b/>
          <w:sz w:val="24"/>
        </w:rPr>
      </w:pPr>
    </w:p>
    <w:p w14:paraId="744E4191" w14:textId="79364046" w:rsidR="007915AD" w:rsidRDefault="007915AD">
      <w:pPr>
        <w:spacing w:after="0" w:line="259" w:lineRule="auto"/>
        <w:ind w:left="0" w:firstLine="0"/>
        <w:jc w:val="left"/>
        <w:rPr>
          <w:b/>
          <w:sz w:val="24"/>
        </w:rPr>
      </w:pPr>
    </w:p>
    <w:p w14:paraId="314CAD26" w14:textId="659B5E0C" w:rsidR="007915AD" w:rsidRDefault="007915AD">
      <w:pPr>
        <w:spacing w:after="0" w:line="259" w:lineRule="auto"/>
        <w:ind w:left="0" w:firstLine="0"/>
        <w:jc w:val="left"/>
        <w:rPr>
          <w:b/>
          <w:sz w:val="24"/>
        </w:rPr>
      </w:pPr>
    </w:p>
    <w:p w14:paraId="76204DFD" w14:textId="77777777" w:rsidR="007915AD" w:rsidRDefault="007915AD">
      <w:pPr>
        <w:spacing w:after="0" w:line="259" w:lineRule="auto"/>
        <w:ind w:left="0" w:firstLine="0"/>
        <w:jc w:val="left"/>
      </w:pPr>
    </w:p>
    <w:p w14:paraId="42F13CFE" w14:textId="77777777" w:rsidR="00F93A64" w:rsidRDefault="0098291D">
      <w:pPr>
        <w:pStyle w:val="Heading1"/>
        <w:ind w:left="-5"/>
      </w:pPr>
      <w:r>
        <w:lastRenderedPageBreak/>
        <w:t xml:space="preserve">Continuous Improvement Review Phase 2: CIR Accreditation Visit </w:t>
      </w:r>
    </w:p>
    <w:p w14:paraId="3BBDBA3C" w14:textId="77777777" w:rsidR="00F93A64" w:rsidRDefault="0098291D">
      <w:pPr>
        <w:spacing w:after="0" w:line="259" w:lineRule="auto"/>
        <w:ind w:left="0" w:firstLine="0"/>
        <w:jc w:val="left"/>
      </w:pPr>
      <w:r>
        <w:rPr>
          <w:b/>
          <w:sz w:val="22"/>
        </w:rPr>
        <w:t xml:space="preserve"> </w:t>
      </w:r>
    </w:p>
    <w:tbl>
      <w:tblPr>
        <w:tblStyle w:val="TableGrid1"/>
        <w:tblW w:w="10226" w:type="dxa"/>
        <w:tblInd w:w="5" w:type="dxa"/>
        <w:tblCellMar>
          <w:top w:w="6" w:type="dxa"/>
          <w:left w:w="108" w:type="dxa"/>
        </w:tblCellMar>
        <w:tblLook w:val="04A0" w:firstRow="1" w:lastRow="0" w:firstColumn="1" w:lastColumn="0" w:noHBand="0" w:noVBand="1"/>
      </w:tblPr>
      <w:tblGrid>
        <w:gridCol w:w="3467"/>
        <w:gridCol w:w="6759"/>
      </w:tblGrid>
      <w:tr w:rsidR="00F93A64" w14:paraId="6274AD51" w14:textId="77777777">
        <w:trPr>
          <w:trHeight w:val="350"/>
        </w:trPr>
        <w:tc>
          <w:tcPr>
            <w:tcW w:w="3467" w:type="dxa"/>
            <w:tcBorders>
              <w:top w:val="single" w:sz="4" w:space="0" w:color="000000"/>
              <w:left w:val="single" w:sz="4" w:space="0" w:color="000000"/>
              <w:bottom w:val="single" w:sz="4" w:space="0" w:color="000000"/>
              <w:right w:val="single" w:sz="4" w:space="0" w:color="000000"/>
            </w:tcBorders>
          </w:tcPr>
          <w:p w14:paraId="789E6117" w14:textId="77777777" w:rsidR="00F93A64" w:rsidRDefault="0098291D">
            <w:pPr>
              <w:spacing w:after="0" w:line="259" w:lineRule="auto"/>
              <w:ind w:left="0" w:firstLine="0"/>
              <w:jc w:val="left"/>
            </w:pPr>
            <w:r>
              <w:rPr>
                <w:b/>
              </w:rPr>
              <w:t>Action Required by School</w:t>
            </w:r>
            <w:r>
              <w:t xml:space="preserve"> </w:t>
            </w:r>
          </w:p>
        </w:tc>
        <w:tc>
          <w:tcPr>
            <w:tcW w:w="6759" w:type="dxa"/>
            <w:tcBorders>
              <w:top w:val="single" w:sz="4" w:space="0" w:color="000000"/>
              <w:left w:val="single" w:sz="4" w:space="0" w:color="000000"/>
              <w:bottom w:val="single" w:sz="4" w:space="0" w:color="000000"/>
              <w:right w:val="single" w:sz="4" w:space="0" w:color="000000"/>
            </w:tcBorders>
          </w:tcPr>
          <w:p w14:paraId="6EFFB2A1" w14:textId="77777777" w:rsidR="00F93A64" w:rsidRDefault="0098291D">
            <w:pPr>
              <w:spacing w:after="0" w:line="259" w:lineRule="auto"/>
              <w:ind w:left="0" w:firstLine="0"/>
              <w:jc w:val="left"/>
            </w:pPr>
            <w:r>
              <w:t xml:space="preserve">Submission of CIR Report, CIR visit </w:t>
            </w:r>
          </w:p>
        </w:tc>
      </w:tr>
      <w:tr w:rsidR="00F93A64" w14:paraId="3E1E1377" w14:textId="77777777">
        <w:trPr>
          <w:trHeight w:val="240"/>
        </w:trPr>
        <w:tc>
          <w:tcPr>
            <w:tcW w:w="3467" w:type="dxa"/>
            <w:tcBorders>
              <w:top w:val="single" w:sz="4" w:space="0" w:color="000000"/>
              <w:left w:val="single" w:sz="4" w:space="0" w:color="000000"/>
              <w:bottom w:val="single" w:sz="4" w:space="0" w:color="000000"/>
              <w:right w:val="single" w:sz="4" w:space="0" w:color="000000"/>
            </w:tcBorders>
          </w:tcPr>
          <w:p w14:paraId="3129ECBF" w14:textId="77777777" w:rsidR="00F93A64" w:rsidRDefault="0098291D">
            <w:pPr>
              <w:spacing w:after="0" w:line="259" w:lineRule="auto"/>
              <w:ind w:left="0" w:firstLine="0"/>
              <w:jc w:val="left"/>
            </w:pPr>
            <w:r>
              <w:rPr>
                <w:b/>
              </w:rPr>
              <w:t xml:space="preserve">Purpose of Action </w:t>
            </w:r>
          </w:p>
        </w:tc>
        <w:tc>
          <w:tcPr>
            <w:tcW w:w="6759" w:type="dxa"/>
            <w:tcBorders>
              <w:top w:val="single" w:sz="4" w:space="0" w:color="000000"/>
              <w:left w:val="single" w:sz="4" w:space="0" w:color="000000"/>
              <w:bottom w:val="single" w:sz="4" w:space="0" w:color="000000"/>
              <w:right w:val="single" w:sz="4" w:space="0" w:color="000000"/>
            </w:tcBorders>
          </w:tcPr>
          <w:p w14:paraId="306C1994" w14:textId="77777777" w:rsidR="00F93A64" w:rsidRDefault="0098291D">
            <w:pPr>
              <w:spacing w:after="0" w:line="259" w:lineRule="auto"/>
              <w:ind w:left="0" w:firstLine="0"/>
              <w:jc w:val="left"/>
            </w:pPr>
            <w:r>
              <w:t xml:space="preserve">Prepare for and complete the CIR accreditation visit </w:t>
            </w:r>
          </w:p>
        </w:tc>
      </w:tr>
      <w:tr w:rsidR="00F93A64" w14:paraId="587FA9E4" w14:textId="77777777">
        <w:trPr>
          <w:trHeight w:val="240"/>
        </w:trPr>
        <w:tc>
          <w:tcPr>
            <w:tcW w:w="3467" w:type="dxa"/>
            <w:tcBorders>
              <w:top w:val="single" w:sz="4" w:space="0" w:color="000000"/>
              <w:left w:val="single" w:sz="4" w:space="0" w:color="000000"/>
              <w:bottom w:val="single" w:sz="4" w:space="0" w:color="000000"/>
              <w:right w:val="single" w:sz="4" w:space="0" w:color="000000"/>
            </w:tcBorders>
          </w:tcPr>
          <w:p w14:paraId="22DD87C3" w14:textId="77777777" w:rsidR="00F93A64" w:rsidRDefault="0098291D">
            <w:pPr>
              <w:spacing w:after="0" w:line="259" w:lineRule="auto"/>
              <w:ind w:left="0" w:firstLine="0"/>
              <w:jc w:val="left"/>
            </w:pPr>
            <w:r>
              <w:rPr>
                <w:b/>
              </w:rPr>
              <w:t>Reviewed by</w:t>
            </w:r>
            <w:r>
              <w:t xml:space="preserve"> </w:t>
            </w:r>
          </w:p>
        </w:tc>
        <w:tc>
          <w:tcPr>
            <w:tcW w:w="6759" w:type="dxa"/>
            <w:tcBorders>
              <w:top w:val="single" w:sz="4" w:space="0" w:color="000000"/>
              <w:left w:val="single" w:sz="4" w:space="0" w:color="000000"/>
              <w:bottom w:val="single" w:sz="4" w:space="0" w:color="000000"/>
              <w:right w:val="single" w:sz="4" w:space="0" w:color="000000"/>
            </w:tcBorders>
          </w:tcPr>
          <w:p w14:paraId="27ADFAEA" w14:textId="77777777" w:rsidR="00F93A64" w:rsidRDefault="0098291D">
            <w:pPr>
              <w:spacing w:after="0" w:line="259" w:lineRule="auto"/>
              <w:ind w:left="0" w:firstLine="0"/>
              <w:jc w:val="left"/>
            </w:pPr>
            <w:r>
              <w:t xml:space="preserve">Peer Review Team, CIRC/AAC </w:t>
            </w:r>
          </w:p>
        </w:tc>
      </w:tr>
      <w:tr w:rsidR="00F93A64" w14:paraId="01BB06B9" w14:textId="77777777">
        <w:trPr>
          <w:trHeight w:val="470"/>
        </w:trPr>
        <w:tc>
          <w:tcPr>
            <w:tcW w:w="3467" w:type="dxa"/>
            <w:tcBorders>
              <w:top w:val="single" w:sz="4" w:space="0" w:color="000000"/>
              <w:left w:val="single" w:sz="4" w:space="0" w:color="000000"/>
              <w:bottom w:val="single" w:sz="4" w:space="0" w:color="000000"/>
              <w:right w:val="single" w:sz="4" w:space="0" w:color="000000"/>
            </w:tcBorders>
          </w:tcPr>
          <w:p w14:paraId="34A56339" w14:textId="77777777" w:rsidR="00F93A64" w:rsidRDefault="0098291D">
            <w:pPr>
              <w:spacing w:after="0" w:line="259" w:lineRule="auto"/>
              <w:ind w:left="0" w:firstLine="0"/>
              <w:jc w:val="left"/>
            </w:pPr>
            <w:r>
              <w:rPr>
                <w:b/>
              </w:rPr>
              <w:t xml:space="preserve">Fees </w:t>
            </w:r>
          </w:p>
          <w:p w14:paraId="47DC61EA" w14:textId="5F8C642E" w:rsidR="00F93A64" w:rsidRDefault="000B3A8A">
            <w:pPr>
              <w:spacing w:after="0" w:line="259" w:lineRule="auto"/>
              <w:ind w:left="0" w:firstLine="0"/>
              <w:jc w:val="left"/>
            </w:pPr>
            <w:hyperlink r:id="rId34" w:history="1">
              <w:r w:rsidR="005C1A7D" w:rsidRPr="005C1A7D">
                <w:rPr>
                  <w:rStyle w:val="Hyperlink"/>
                  <w:i/>
                </w:rPr>
                <w:t>See website for current fees</w:t>
              </w:r>
            </w:hyperlink>
          </w:p>
        </w:tc>
        <w:tc>
          <w:tcPr>
            <w:tcW w:w="6759" w:type="dxa"/>
            <w:tcBorders>
              <w:top w:val="single" w:sz="4" w:space="0" w:color="000000"/>
              <w:left w:val="single" w:sz="4" w:space="0" w:color="000000"/>
              <w:bottom w:val="single" w:sz="4" w:space="0" w:color="000000"/>
              <w:right w:val="single" w:sz="4" w:space="0" w:color="000000"/>
            </w:tcBorders>
          </w:tcPr>
          <w:p w14:paraId="6CA53089" w14:textId="77777777" w:rsidR="00F93A64" w:rsidRDefault="0098291D">
            <w:pPr>
              <w:spacing w:after="0" w:line="259" w:lineRule="auto"/>
              <w:ind w:left="0" w:firstLine="0"/>
              <w:jc w:val="left"/>
            </w:pPr>
            <w:r>
              <w:t xml:space="preserve">Annual Accreditation Fee  </w:t>
            </w:r>
          </w:p>
          <w:p w14:paraId="1843F281" w14:textId="77777777" w:rsidR="00F93A64" w:rsidRDefault="0098291D">
            <w:pPr>
              <w:spacing w:after="0" w:line="259" w:lineRule="auto"/>
              <w:ind w:left="0" w:firstLine="0"/>
              <w:jc w:val="left"/>
            </w:pPr>
            <w:r>
              <w:t xml:space="preserve"> </w:t>
            </w:r>
          </w:p>
        </w:tc>
      </w:tr>
      <w:tr w:rsidR="00F93A64" w14:paraId="63409071" w14:textId="77777777">
        <w:trPr>
          <w:trHeight w:val="240"/>
        </w:trPr>
        <w:tc>
          <w:tcPr>
            <w:tcW w:w="10226" w:type="dxa"/>
            <w:gridSpan w:val="2"/>
            <w:tcBorders>
              <w:top w:val="single" w:sz="4" w:space="0" w:color="000000"/>
              <w:left w:val="single" w:sz="4" w:space="0" w:color="000000"/>
              <w:bottom w:val="single" w:sz="4" w:space="0" w:color="000000"/>
              <w:right w:val="single" w:sz="4" w:space="0" w:color="000000"/>
            </w:tcBorders>
          </w:tcPr>
          <w:p w14:paraId="7EFDA219" w14:textId="77777777" w:rsidR="00F93A64" w:rsidRDefault="0098291D">
            <w:pPr>
              <w:spacing w:after="0" w:line="259" w:lineRule="auto"/>
              <w:ind w:left="0" w:right="61" w:firstLine="0"/>
              <w:jc w:val="center"/>
            </w:pPr>
            <w:r>
              <w:rPr>
                <w:b/>
              </w:rPr>
              <w:t>Possible Outcomes</w:t>
            </w:r>
            <w:r>
              <w:t xml:space="preserve"> </w:t>
            </w:r>
          </w:p>
        </w:tc>
      </w:tr>
      <w:tr w:rsidR="00F93A64" w14:paraId="46FF522A" w14:textId="77777777">
        <w:trPr>
          <w:trHeight w:val="2770"/>
        </w:trPr>
        <w:tc>
          <w:tcPr>
            <w:tcW w:w="10226" w:type="dxa"/>
            <w:gridSpan w:val="2"/>
            <w:tcBorders>
              <w:top w:val="single" w:sz="4" w:space="0" w:color="000000"/>
              <w:left w:val="single" w:sz="4" w:space="0" w:color="000000"/>
              <w:bottom w:val="single" w:sz="4" w:space="0" w:color="000000"/>
              <w:right w:val="single" w:sz="4" w:space="0" w:color="000000"/>
            </w:tcBorders>
          </w:tcPr>
          <w:p w14:paraId="6E2C7563" w14:textId="77777777" w:rsidR="00F93A64" w:rsidRDefault="0098291D" w:rsidP="00CE1446">
            <w:pPr>
              <w:spacing w:after="27" w:line="259" w:lineRule="auto"/>
              <w:ind w:left="0" w:firstLine="0"/>
              <w:jc w:val="left"/>
            </w:pPr>
            <w:r>
              <w:rPr>
                <w:b/>
                <w:i/>
                <w:u w:val="single" w:color="000000"/>
              </w:rPr>
              <w:t>Continuous Improvement Review visit:</w:t>
            </w:r>
            <w:r>
              <w:rPr>
                <w:b/>
                <w:i/>
              </w:rPr>
              <w:t xml:space="preserve">  </w:t>
            </w:r>
          </w:p>
          <w:p w14:paraId="31CF857D" w14:textId="77777777" w:rsidR="00AF738C" w:rsidRDefault="00AF738C" w:rsidP="00AF738C">
            <w:pPr>
              <w:spacing w:after="144" w:line="259" w:lineRule="auto"/>
              <w:ind w:left="0" w:firstLine="0"/>
              <w:jc w:val="left"/>
              <w:rPr>
                <w:b/>
              </w:rPr>
            </w:pPr>
          </w:p>
          <w:p w14:paraId="31BEBB14" w14:textId="320D1497" w:rsidR="00F93A64" w:rsidRPr="00D155B9" w:rsidRDefault="0098291D" w:rsidP="00CE1446">
            <w:pPr>
              <w:spacing w:after="144" w:line="259" w:lineRule="auto"/>
              <w:ind w:left="0" w:firstLine="0"/>
              <w:jc w:val="left"/>
              <w:rPr>
                <w:bCs/>
              </w:rPr>
            </w:pPr>
            <w:r>
              <w:rPr>
                <w:b/>
              </w:rPr>
              <w:t xml:space="preserve">Peer Review Team recommends extension of AACSB accreditation, CIRC/AAC concurs or remands:  </w:t>
            </w:r>
            <w:r w:rsidRPr="00A977D0">
              <w:rPr>
                <w:bCs/>
              </w:rPr>
              <w:t xml:space="preserve">The CIRC/AAC reviews the team report recommending </w:t>
            </w:r>
            <w:r w:rsidR="00AF738C">
              <w:rPr>
                <w:bCs/>
              </w:rPr>
              <w:t>extension of</w:t>
            </w:r>
            <w:r w:rsidRPr="005F3ADD">
              <w:rPr>
                <w:bCs/>
              </w:rPr>
              <w:t xml:space="preserve"> accreditation and either concurs with the team recommendation or remands the recommendation back to the team for additional information. If the CIRC</w:t>
            </w:r>
            <w:r w:rsidR="00D44F92" w:rsidRPr="005F3ADD">
              <w:rPr>
                <w:bCs/>
              </w:rPr>
              <w:t>/AAC</w:t>
            </w:r>
            <w:r w:rsidRPr="005F3ADD">
              <w:rPr>
                <w:bCs/>
              </w:rPr>
              <w:t xml:space="preserve"> concurs with the team’s recommendation for extension of accreditation, the recommendation goes to </w:t>
            </w:r>
            <w:r w:rsidRPr="00A977D0">
              <w:rPr>
                <w:bCs/>
              </w:rPr>
              <w:t xml:space="preserve">the AACSB Board of Directors for ratification. If remanded, a remand process is conducted in accordance with AACSB policies and procedures.  </w:t>
            </w:r>
          </w:p>
          <w:p w14:paraId="7D1BC8C7" w14:textId="77777777" w:rsidR="00F93A64" w:rsidRDefault="0098291D">
            <w:pPr>
              <w:spacing w:after="0" w:line="259" w:lineRule="auto"/>
              <w:ind w:left="101" w:firstLine="0"/>
              <w:jc w:val="center"/>
            </w:pPr>
            <w:r>
              <w:t xml:space="preserve">OR </w:t>
            </w:r>
          </w:p>
          <w:p w14:paraId="196D2C7E" w14:textId="77777777" w:rsidR="00721F09" w:rsidRPr="005F3ADD" w:rsidRDefault="0098291D" w:rsidP="005F3ADD">
            <w:pPr>
              <w:spacing w:after="0" w:line="242" w:lineRule="auto"/>
              <w:ind w:left="0" w:right="55" w:firstLine="0"/>
              <w:rPr>
                <w:bCs/>
              </w:rPr>
            </w:pPr>
            <w:r>
              <w:rPr>
                <w:b/>
              </w:rPr>
              <w:t xml:space="preserve">Peer Review Team recommends a Continuous Improvement Review 2, CIRC/AAC concurs or remands: </w:t>
            </w:r>
            <w:r w:rsidRPr="00A977D0">
              <w:rPr>
                <w:bCs/>
              </w:rPr>
              <w:t>If the peer review</w:t>
            </w:r>
            <w:r w:rsidRPr="00D155B9">
              <w:rPr>
                <w:bCs/>
              </w:rPr>
              <w:t xml:space="preserve"> team concludes that the school is not aligned with one or more AACSB standards, and that such non-alignment</w:t>
            </w:r>
            <w:r w:rsidRPr="005F3ADD">
              <w:rPr>
                <w:bCs/>
              </w:rPr>
              <w:t xml:space="preserve"> raises serious questions about sustaining quality and continuous improvement, the team </w:t>
            </w:r>
            <w:r w:rsidR="0089765A" w:rsidRPr="005F3ADD">
              <w:rPr>
                <w:bCs/>
              </w:rPr>
              <w:t xml:space="preserve">may recommend a Continuous Improvement Review 2 (CIR2). This recommendation will allow the school an additional year to address issues identified by the CIR team. If the CIRC/AAC concurs with the CIR2 recommendation, the school is provided a due date for a CIR2 report. This report should address the issues identified by the CIR Team. A two-person Continuous Improvement Review 2 team </w:t>
            </w:r>
            <w:proofErr w:type="gramStart"/>
            <w:r w:rsidR="0089765A" w:rsidRPr="005F3ADD">
              <w:rPr>
                <w:bCs/>
              </w:rPr>
              <w:t>is</w:t>
            </w:r>
            <w:proofErr w:type="gramEnd"/>
            <w:r w:rsidR="0089765A" w:rsidRPr="005F3ADD">
              <w:rPr>
                <w:bCs/>
              </w:rPr>
              <w:t xml:space="preserve"> appointed to conduct the CIR2. CIR2 recommendations are not ratified by the AACSB Board of Directors, since the school’s accreditation status does not change. </w:t>
            </w:r>
            <w:r w:rsidR="00721F09" w:rsidRPr="005F3ADD">
              <w:rPr>
                <w:bCs/>
              </w:rPr>
              <w:t xml:space="preserve">If remanded, a remand process is conducted in accordance with AACSB policies and procedures.  </w:t>
            </w:r>
          </w:p>
          <w:p w14:paraId="3148BD17" w14:textId="0C5098AC" w:rsidR="0089765A" w:rsidRDefault="0089765A" w:rsidP="0089765A">
            <w:pPr>
              <w:spacing w:after="0" w:line="248" w:lineRule="auto"/>
              <w:ind w:left="156" w:right="110" w:firstLine="0"/>
            </w:pPr>
          </w:p>
          <w:p w14:paraId="4E8AF917" w14:textId="77777777" w:rsidR="0089765A" w:rsidRDefault="0089765A" w:rsidP="0089765A">
            <w:pPr>
              <w:spacing w:after="0" w:line="259" w:lineRule="auto"/>
              <w:ind w:left="48" w:firstLine="0"/>
              <w:jc w:val="center"/>
            </w:pPr>
            <w:r>
              <w:t xml:space="preserve">OR </w:t>
            </w:r>
          </w:p>
          <w:p w14:paraId="2DF26451" w14:textId="21EE6D81" w:rsidR="00F93A64" w:rsidRDefault="0089765A" w:rsidP="00CE1446">
            <w:pPr>
              <w:spacing w:after="0" w:line="259" w:lineRule="auto"/>
              <w:ind w:left="0" w:firstLine="0"/>
              <w:jc w:val="left"/>
            </w:pPr>
            <w:r>
              <w:rPr>
                <w:b/>
              </w:rPr>
              <w:t>Peer Review Team recommends Revocation (see below)</w:t>
            </w:r>
            <w:r>
              <w:rPr>
                <w:rFonts w:ascii="Calibri" w:eastAsia="Calibri" w:hAnsi="Calibri" w:cs="Calibri"/>
              </w:rPr>
              <w:t xml:space="preserve"> </w:t>
            </w:r>
          </w:p>
        </w:tc>
      </w:tr>
      <w:tr w:rsidR="00F93A64" w14:paraId="64C26A3C" w14:textId="77777777" w:rsidTr="00E70BB2">
        <w:trPr>
          <w:trHeight w:val="13214"/>
        </w:trPr>
        <w:tc>
          <w:tcPr>
            <w:tcW w:w="10226" w:type="dxa"/>
            <w:gridSpan w:val="2"/>
            <w:tcBorders>
              <w:top w:val="single" w:sz="4" w:space="0" w:color="000000"/>
              <w:left w:val="single" w:sz="4" w:space="0" w:color="000000"/>
              <w:bottom w:val="single" w:sz="4" w:space="0" w:color="000000"/>
              <w:right w:val="single" w:sz="4" w:space="0" w:color="000000"/>
            </w:tcBorders>
          </w:tcPr>
          <w:p w14:paraId="7C6B43D6" w14:textId="33CDA023" w:rsidR="00F93A64" w:rsidRDefault="0098291D">
            <w:pPr>
              <w:spacing w:after="0" w:line="259" w:lineRule="auto"/>
              <w:ind w:left="0" w:firstLine="0"/>
              <w:jc w:val="left"/>
            </w:pPr>
            <w:r>
              <w:rPr>
                <w:b/>
                <w:i/>
                <w:u w:val="single" w:color="000000"/>
              </w:rPr>
              <w:lastRenderedPageBreak/>
              <w:t>Continuous Improvement Review 2 visit:</w:t>
            </w:r>
            <w:r>
              <w:rPr>
                <w:b/>
                <w:i/>
              </w:rPr>
              <w:t xml:space="preserve"> </w:t>
            </w:r>
            <w:r w:rsidR="0060564D">
              <w:rPr>
                <w:b/>
                <w:i/>
              </w:rPr>
              <w:t xml:space="preserve">A </w:t>
            </w:r>
            <w:r w:rsidR="008D254F">
              <w:rPr>
                <w:b/>
                <w:i/>
              </w:rPr>
              <w:t xml:space="preserve">campus </w:t>
            </w:r>
            <w:r w:rsidR="0060564D">
              <w:rPr>
                <w:b/>
                <w:i/>
              </w:rPr>
              <w:t>visit is at the discretion of the team</w:t>
            </w:r>
          </w:p>
          <w:p w14:paraId="2550E123" w14:textId="3BC61E15" w:rsidR="00A977D0" w:rsidRDefault="0098291D">
            <w:pPr>
              <w:spacing w:after="0" w:line="259" w:lineRule="auto"/>
              <w:ind w:left="0" w:firstLine="0"/>
              <w:jc w:val="left"/>
            </w:pPr>
            <w:r>
              <w:rPr>
                <w:b/>
                <w:i/>
                <w:sz w:val="4"/>
              </w:rPr>
              <w:t xml:space="preserve">  </w:t>
            </w:r>
          </w:p>
          <w:p w14:paraId="609E0232" w14:textId="1164C6C2" w:rsidR="00F93A64" w:rsidRDefault="00A977D0" w:rsidP="005F3ADD">
            <w:pPr>
              <w:spacing w:after="0" w:line="259" w:lineRule="auto"/>
              <w:ind w:left="0" w:firstLine="0"/>
              <w:jc w:val="left"/>
            </w:pPr>
            <w:r>
              <w:rPr>
                <w:b/>
              </w:rPr>
              <w:t>CI</w:t>
            </w:r>
            <w:r w:rsidR="0098291D">
              <w:rPr>
                <w:b/>
              </w:rPr>
              <w:t xml:space="preserve">R2 Team recommends extension of AACSB accreditation, CIRC/AAC concurs or remands: </w:t>
            </w:r>
            <w:r w:rsidR="0098291D">
              <w:t xml:space="preserve">Proceeds in </w:t>
            </w:r>
            <w:r>
              <w:t xml:space="preserve">   </w:t>
            </w:r>
            <w:r w:rsidR="0098291D">
              <w:t xml:space="preserve">the same manner as an original extension of accreditation recommendation (See peer review team recommends extension of AACSB accreditation). </w:t>
            </w:r>
          </w:p>
          <w:p w14:paraId="28C726D6" w14:textId="77777777" w:rsidR="00F93A64" w:rsidRDefault="0098291D">
            <w:pPr>
              <w:spacing w:after="0" w:line="259" w:lineRule="auto"/>
              <w:ind w:left="48" w:firstLine="0"/>
              <w:jc w:val="center"/>
            </w:pPr>
            <w:r>
              <w:t>OR</w:t>
            </w:r>
            <w:r>
              <w:rPr>
                <w:i/>
              </w:rPr>
              <w:t xml:space="preserve"> </w:t>
            </w:r>
          </w:p>
          <w:p w14:paraId="347CEEAB" w14:textId="77777777" w:rsidR="008D254F" w:rsidRPr="005F3ADD" w:rsidRDefault="0098291D" w:rsidP="005F3ADD">
            <w:pPr>
              <w:spacing w:after="0" w:line="242" w:lineRule="auto"/>
              <w:ind w:left="0" w:right="55" w:firstLine="0"/>
              <w:rPr>
                <w:b/>
              </w:rPr>
            </w:pPr>
            <w:r>
              <w:rPr>
                <w:b/>
              </w:rPr>
              <w:t xml:space="preserve">CIR2 Team recommends Focused Review, CIRC/AAC concurs or remands: </w:t>
            </w:r>
            <w:r w:rsidRPr="00A977D0">
              <w:rPr>
                <w:bCs/>
              </w:rPr>
              <w:t xml:space="preserve">If the CIR2 team concludes that the school would benefit from another year to address outstanding issues, the CIR2 team can recommend that the school be </w:t>
            </w:r>
            <w:proofErr w:type="gramStart"/>
            <w:r w:rsidRPr="00A977D0">
              <w:rPr>
                <w:bCs/>
              </w:rPr>
              <w:t>place</w:t>
            </w:r>
            <w:proofErr w:type="gramEnd"/>
            <w:r w:rsidRPr="00A977D0">
              <w:rPr>
                <w:bCs/>
              </w:rPr>
              <w:t xml:space="preserve"> on Focused Review (FR1). If the CIRC/AAC conc</w:t>
            </w:r>
            <w:r w:rsidRPr="00D155B9">
              <w:rPr>
                <w:bCs/>
              </w:rPr>
              <w:t xml:space="preserve">urs with the FR1 decision, the school is provided a due date for a FR1 report that should address the </w:t>
            </w:r>
            <w:r w:rsidR="008D254F" w:rsidRPr="005F3ADD">
              <w:rPr>
                <w:bCs/>
              </w:rPr>
              <w:t xml:space="preserve">ongoing </w:t>
            </w:r>
            <w:r w:rsidRPr="005F3ADD">
              <w:rPr>
                <w:bCs/>
              </w:rPr>
              <w:t xml:space="preserve">issues identified by the CIR2 Team. </w:t>
            </w:r>
            <w:r w:rsidR="0060564D" w:rsidRPr="005F3ADD">
              <w:rPr>
                <w:bCs/>
              </w:rPr>
              <w:t>FR1 recommendations are not ratified by the AACSB Board of Directors, since the school’s accreditation status does not change.</w:t>
            </w:r>
          </w:p>
          <w:p w14:paraId="06A26A44" w14:textId="77777777" w:rsidR="00F93A64" w:rsidRDefault="0098291D" w:rsidP="00823ACF">
            <w:pPr>
              <w:spacing w:after="38" w:line="239" w:lineRule="auto"/>
              <w:ind w:left="156" w:firstLine="0"/>
              <w:jc w:val="center"/>
            </w:pPr>
            <w:r>
              <w:t xml:space="preserve">OR </w:t>
            </w:r>
          </w:p>
          <w:p w14:paraId="1FD37611" w14:textId="77777777" w:rsidR="00F93A64" w:rsidRDefault="0098291D">
            <w:pPr>
              <w:spacing w:after="65" w:line="259" w:lineRule="auto"/>
              <w:ind w:left="156" w:firstLine="0"/>
              <w:jc w:val="left"/>
            </w:pPr>
            <w:r>
              <w:rPr>
                <w:b/>
                <w:sz w:val="12"/>
              </w:rPr>
              <w:t xml:space="preserve"> </w:t>
            </w:r>
          </w:p>
          <w:p w14:paraId="0E6528F8" w14:textId="77777777" w:rsidR="00F93A64" w:rsidRDefault="0098291D" w:rsidP="005F3ADD">
            <w:pPr>
              <w:spacing w:after="0" w:line="259" w:lineRule="auto"/>
              <w:jc w:val="left"/>
            </w:pPr>
            <w:r>
              <w:rPr>
                <w:b/>
              </w:rPr>
              <w:t>CIR2 Team recommends Revocation (see below)</w:t>
            </w:r>
            <w:r>
              <w:t xml:space="preserve"> </w:t>
            </w:r>
          </w:p>
          <w:p w14:paraId="59E16DCF" w14:textId="77777777" w:rsidR="00F93A64" w:rsidRDefault="0098291D">
            <w:pPr>
              <w:spacing w:after="21" w:line="259" w:lineRule="auto"/>
              <w:ind w:left="0" w:firstLine="0"/>
              <w:jc w:val="left"/>
            </w:pPr>
            <w:r>
              <w:rPr>
                <w:sz w:val="16"/>
              </w:rPr>
              <w:t xml:space="preserve"> </w:t>
            </w:r>
          </w:p>
          <w:p w14:paraId="383E957C" w14:textId="42829D43" w:rsidR="00F93A64" w:rsidRDefault="0098291D">
            <w:pPr>
              <w:spacing w:after="0" w:line="259" w:lineRule="auto"/>
              <w:ind w:left="0" w:firstLine="0"/>
              <w:jc w:val="left"/>
            </w:pPr>
            <w:r>
              <w:rPr>
                <w:b/>
                <w:i/>
                <w:u w:val="single" w:color="000000"/>
              </w:rPr>
              <w:t>Focus Review 1 visit:</w:t>
            </w:r>
            <w:r>
              <w:rPr>
                <w:b/>
                <w:i/>
              </w:rPr>
              <w:t xml:space="preserve"> </w:t>
            </w:r>
            <w:r w:rsidR="0060564D">
              <w:rPr>
                <w:b/>
                <w:i/>
              </w:rPr>
              <w:t>A</w:t>
            </w:r>
            <w:r w:rsidR="008D254F">
              <w:rPr>
                <w:b/>
                <w:i/>
              </w:rPr>
              <w:t xml:space="preserve"> campus</w:t>
            </w:r>
            <w:r w:rsidR="0060564D">
              <w:rPr>
                <w:b/>
                <w:i/>
              </w:rPr>
              <w:t xml:space="preserve"> visit is at the discretion of the team</w:t>
            </w:r>
          </w:p>
          <w:p w14:paraId="53F9967B" w14:textId="77777777" w:rsidR="00F93A64" w:rsidRDefault="0098291D">
            <w:pPr>
              <w:spacing w:after="144" w:line="259" w:lineRule="auto"/>
              <w:ind w:left="0" w:firstLine="0"/>
              <w:jc w:val="left"/>
            </w:pPr>
            <w:r>
              <w:rPr>
                <w:b/>
                <w:i/>
                <w:sz w:val="4"/>
              </w:rPr>
              <w:t xml:space="preserve"> </w:t>
            </w:r>
          </w:p>
          <w:p w14:paraId="290EBDC2" w14:textId="77777777" w:rsidR="00F93A64" w:rsidRPr="005F3ADD" w:rsidRDefault="0098291D" w:rsidP="005F3ADD">
            <w:pPr>
              <w:spacing w:after="0" w:line="242" w:lineRule="auto"/>
              <w:ind w:left="0" w:right="55" w:firstLine="0"/>
              <w:rPr>
                <w:b/>
              </w:rPr>
            </w:pPr>
            <w:r>
              <w:rPr>
                <w:b/>
              </w:rPr>
              <w:t xml:space="preserve">FR1 Team recommends extension of AACSB accreditation, CIRC/AAC concurs or remands: </w:t>
            </w:r>
            <w:r w:rsidRPr="00A977D0">
              <w:rPr>
                <w:bCs/>
              </w:rPr>
              <w:t>Proceeds in the same manner as an original extension of accreditation recommendation (See peer review team recommends extension of AACSB accreditation).</w:t>
            </w:r>
            <w:r w:rsidRPr="005F3ADD">
              <w:rPr>
                <w:b/>
              </w:rPr>
              <w:t xml:space="preserve"> </w:t>
            </w:r>
          </w:p>
          <w:p w14:paraId="3592837C" w14:textId="77777777" w:rsidR="00F93A64" w:rsidRDefault="0098291D">
            <w:pPr>
              <w:spacing w:after="0" w:line="259" w:lineRule="auto"/>
              <w:ind w:left="48" w:firstLine="0"/>
              <w:jc w:val="center"/>
            </w:pPr>
            <w:r>
              <w:t xml:space="preserve">OR </w:t>
            </w:r>
          </w:p>
          <w:p w14:paraId="797F8EFC" w14:textId="3D84B3E1" w:rsidR="0060564D" w:rsidRPr="005F3ADD" w:rsidRDefault="0098291D" w:rsidP="005F3ADD">
            <w:pPr>
              <w:spacing w:after="0" w:line="242" w:lineRule="auto"/>
              <w:ind w:left="0" w:right="55" w:firstLine="0"/>
              <w:rPr>
                <w:bCs/>
              </w:rPr>
            </w:pPr>
            <w:r>
              <w:rPr>
                <w:b/>
              </w:rPr>
              <w:t>FR1 Team recommends a Focus Review 2</w:t>
            </w:r>
            <w:r w:rsidRPr="005F3ADD">
              <w:rPr>
                <w:b/>
              </w:rPr>
              <w:t xml:space="preserve">, </w:t>
            </w:r>
            <w:r>
              <w:rPr>
                <w:b/>
              </w:rPr>
              <w:t>CIRC/AAC concurs or remands</w:t>
            </w:r>
            <w:r w:rsidR="0060564D">
              <w:rPr>
                <w:b/>
              </w:rPr>
              <w:t>:</w:t>
            </w:r>
            <w:r w:rsidRPr="005F3ADD">
              <w:rPr>
                <w:b/>
              </w:rPr>
              <w:t xml:space="preserve"> </w:t>
            </w:r>
            <w:r w:rsidRPr="00A977D0">
              <w:rPr>
                <w:bCs/>
              </w:rPr>
              <w:t xml:space="preserve">This report should address the </w:t>
            </w:r>
            <w:r w:rsidR="0060564D" w:rsidRPr="00D155B9">
              <w:rPr>
                <w:bCs/>
              </w:rPr>
              <w:t xml:space="preserve">remaining CIR2 </w:t>
            </w:r>
            <w:r w:rsidRPr="002850B3">
              <w:rPr>
                <w:bCs/>
              </w:rPr>
              <w:t xml:space="preserve">issues identified by the </w:t>
            </w:r>
            <w:r w:rsidR="0060564D" w:rsidRPr="005F3ADD">
              <w:rPr>
                <w:bCs/>
              </w:rPr>
              <w:t xml:space="preserve">FR1 </w:t>
            </w:r>
            <w:r w:rsidRPr="005F3ADD">
              <w:rPr>
                <w:bCs/>
              </w:rPr>
              <w:t xml:space="preserve">Team. A two-person Focus Review 2 team </w:t>
            </w:r>
            <w:proofErr w:type="gramStart"/>
            <w:r w:rsidRPr="005F3ADD">
              <w:rPr>
                <w:bCs/>
              </w:rPr>
              <w:t>is</w:t>
            </w:r>
            <w:proofErr w:type="gramEnd"/>
            <w:r w:rsidRPr="005F3ADD">
              <w:rPr>
                <w:bCs/>
              </w:rPr>
              <w:t xml:space="preserve"> appointed to conduct the FR2 review. FR1 recommendations are not ratified by the AACSB </w:t>
            </w:r>
            <w:r w:rsidR="0060564D" w:rsidRPr="005F3ADD">
              <w:rPr>
                <w:bCs/>
              </w:rPr>
              <w:t xml:space="preserve">Board of Directors, since the school’s accreditation status does not change. </w:t>
            </w:r>
          </w:p>
          <w:p w14:paraId="182B9302" w14:textId="0DDAA47B" w:rsidR="00F93A64" w:rsidRDefault="0098291D">
            <w:pPr>
              <w:spacing w:after="0" w:line="239" w:lineRule="auto"/>
              <w:ind w:left="152" w:right="4452" w:firstLine="4781"/>
              <w:jc w:val="left"/>
            </w:pPr>
            <w:r>
              <w:t>OR</w:t>
            </w:r>
            <w:r>
              <w:rPr>
                <w:b/>
              </w:rPr>
              <w:t xml:space="preserve"> FR1 Team recommends Revocation (see below)</w:t>
            </w:r>
            <w:r>
              <w:t xml:space="preserve"> </w:t>
            </w:r>
          </w:p>
          <w:p w14:paraId="5AB37942" w14:textId="77777777" w:rsidR="00F93A64" w:rsidRDefault="0098291D">
            <w:pPr>
              <w:spacing w:after="21" w:line="259" w:lineRule="auto"/>
              <w:ind w:left="0" w:firstLine="0"/>
              <w:jc w:val="left"/>
            </w:pPr>
            <w:r>
              <w:rPr>
                <w:sz w:val="16"/>
              </w:rPr>
              <w:t xml:space="preserve"> </w:t>
            </w:r>
          </w:p>
          <w:p w14:paraId="323FC865" w14:textId="0065FF78" w:rsidR="00F93A64" w:rsidRDefault="0098291D">
            <w:pPr>
              <w:spacing w:after="0" w:line="259" w:lineRule="auto"/>
              <w:ind w:left="0" w:firstLine="0"/>
              <w:jc w:val="left"/>
            </w:pPr>
            <w:r>
              <w:rPr>
                <w:b/>
                <w:i/>
                <w:u w:val="single" w:color="000000"/>
              </w:rPr>
              <w:t>Focus Review 2 visit:</w:t>
            </w:r>
            <w:r>
              <w:rPr>
                <w:b/>
                <w:i/>
              </w:rPr>
              <w:t xml:space="preserve"> </w:t>
            </w:r>
            <w:r w:rsidR="0060564D">
              <w:rPr>
                <w:b/>
                <w:i/>
              </w:rPr>
              <w:t>A</w:t>
            </w:r>
            <w:r w:rsidR="008D254F">
              <w:rPr>
                <w:b/>
                <w:i/>
              </w:rPr>
              <w:t xml:space="preserve"> campus</w:t>
            </w:r>
            <w:r w:rsidR="0060564D">
              <w:rPr>
                <w:b/>
                <w:i/>
              </w:rPr>
              <w:t xml:space="preserve"> visit by the team is required</w:t>
            </w:r>
            <w:r w:rsidR="002C3311">
              <w:rPr>
                <w:b/>
                <w:i/>
              </w:rPr>
              <w:t>.</w:t>
            </w:r>
          </w:p>
          <w:p w14:paraId="53F7A85A" w14:textId="77777777" w:rsidR="00F93A64" w:rsidRDefault="0098291D">
            <w:pPr>
              <w:spacing w:after="144" w:line="259" w:lineRule="auto"/>
              <w:ind w:left="0" w:firstLine="0"/>
              <w:jc w:val="left"/>
            </w:pPr>
            <w:r>
              <w:rPr>
                <w:b/>
                <w:i/>
                <w:sz w:val="4"/>
              </w:rPr>
              <w:t xml:space="preserve"> </w:t>
            </w:r>
          </w:p>
          <w:p w14:paraId="5F02607B" w14:textId="77777777" w:rsidR="00F93A64" w:rsidRPr="005F3ADD" w:rsidRDefault="0098291D" w:rsidP="005F3ADD">
            <w:pPr>
              <w:spacing w:after="0" w:line="242" w:lineRule="auto"/>
              <w:ind w:left="0" w:right="55" w:firstLine="0"/>
              <w:rPr>
                <w:b/>
              </w:rPr>
            </w:pPr>
            <w:r>
              <w:rPr>
                <w:b/>
              </w:rPr>
              <w:t xml:space="preserve">FR2 Team recommends extension of AACSB accreditation, CIRC/AAC concurs or remands: </w:t>
            </w:r>
            <w:r w:rsidRPr="00A977D0">
              <w:rPr>
                <w:bCs/>
              </w:rPr>
              <w:t>Proceeds in the same manner as an original extension of accreditation recommendation (See peer review team recommends extension of AACSB accreditation).</w:t>
            </w:r>
            <w:r w:rsidRPr="005F3ADD">
              <w:rPr>
                <w:b/>
              </w:rPr>
              <w:t xml:space="preserve"> </w:t>
            </w:r>
          </w:p>
          <w:p w14:paraId="793C3C13" w14:textId="77777777" w:rsidR="00F93A64" w:rsidRDefault="0098291D">
            <w:pPr>
              <w:spacing w:after="0" w:line="239" w:lineRule="auto"/>
              <w:ind w:left="156" w:right="4452" w:firstLine="4777"/>
              <w:jc w:val="left"/>
            </w:pPr>
            <w:r>
              <w:t xml:space="preserve">OR </w:t>
            </w:r>
            <w:r>
              <w:rPr>
                <w:b/>
              </w:rPr>
              <w:t>FR2 Team recommends Revocation (see below)</w:t>
            </w:r>
            <w:r>
              <w:t xml:space="preserve"> </w:t>
            </w:r>
          </w:p>
          <w:p w14:paraId="16D9AC9A" w14:textId="77777777" w:rsidR="00F93A64" w:rsidRDefault="0098291D">
            <w:pPr>
              <w:spacing w:after="0" w:line="259" w:lineRule="auto"/>
              <w:ind w:left="0" w:firstLine="0"/>
              <w:jc w:val="left"/>
            </w:pPr>
            <w:r>
              <w:rPr>
                <w:sz w:val="16"/>
              </w:rPr>
              <w:t xml:space="preserve"> </w:t>
            </w:r>
          </w:p>
          <w:p w14:paraId="37BF41A0" w14:textId="77777777" w:rsidR="00F93A64" w:rsidRDefault="0098291D">
            <w:pPr>
              <w:spacing w:after="21" w:line="259" w:lineRule="auto"/>
              <w:ind w:left="0" w:firstLine="0"/>
              <w:jc w:val="left"/>
            </w:pPr>
            <w:r>
              <w:rPr>
                <w:sz w:val="16"/>
              </w:rPr>
              <w:t xml:space="preserve"> </w:t>
            </w:r>
          </w:p>
          <w:p w14:paraId="3F455B03" w14:textId="77777777" w:rsidR="00F93A64" w:rsidRDefault="0098291D">
            <w:pPr>
              <w:spacing w:after="0" w:line="259" w:lineRule="auto"/>
              <w:ind w:left="0" w:firstLine="0"/>
              <w:jc w:val="left"/>
            </w:pPr>
            <w:r>
              <w:rPr>
                <w:b/>
                <w:u w:val="single" w:color="000000"/>
              </w:rPr>
              <w:t>Revocation recommendation for any CIR visit</w:t>
            </w:r>
            <w:r>
              <w:rPr>
                <w:b/>
              </w:rPr>
              <w:t xml:space="preserve"> </w:t>
            </w:r>
          </w:p>
          <w:p w14:paraId="2C7267D8" w14:textId="6229AFAE" w:rsidR="00F93A64" w:rsidRPr="005F3ADD" w:rsidRDefault="0098291D" w:rsidP="005F3ADD">
            <w:pPr>
              <w:spacing w:after="0" w:line="242" w:lineRule="auto"/>
              <w:ind w:left="0" w:right="55" w:firstLine="0"/>
              <w:rPr>
                <w:bCs/>
              </w:rPr>
            </w:pPr>
            <w:r>
              <w:rPr>
                <w:b/>
                <w:sz w:val="4"/>
              </w:rPr>
              <w:t xml:space="preserve"> </w:t>
            </w:r>
            <w:r>
              <w:rPr>
                <w:b/>
              </w:rPr>
              <w:t xml:space="preserve">Continuous Improvement Review Team or a Focused Review Team recommends revocation of accreditation, CIRC/AAC concurs or remands: </w:t>
            </w:r>
            <w:r w:rsidRPr="00A977D0">
              <w:rPr>
                <w:bCs/>
              </w:rPr>
              <w:t>During any stage of the Continuous Improvement Review process (phases CIR, CIR2, FR1 and FR2), the peer review team may conclude tha</w:t>
            </w:r>
            <w:r w:rsidRPr="00D155B9">
              <w:rPr>
                <w:bCs/>
              </w:rPr>
              <w:t xml:space="preserve">t the school under review has </w:t>
            </w:r>
            <w:r w:rsidR="00A977D0" w:rsidRPr="005F3ADD">
              <w:rPr>
                <w:bCs/>
              </w:rPr>
              <w:t>substantive</w:t>
            </w:r>
            <w:r w:rsidRPr="005F3ADD">
              <w:rPr>
                <w:bCs/>
              </w:rPr>
              <w:t xml:space="preserve"> deficiencies regarding alignment with AACSB standards. If the level and type of deficiencies are critical enough to lead the team to believe that such deficiencies cannot be resolved within the required time frame, a recommendation to revoke AACSB accreditation may be made. As with all team recommendations, the CIRC/AAC reviews the team report and either concurs or remands the decision back to the team for additional information. If concurred by the CIRC/AAC, the decision to revoke accreditation must go to the Board for ratification or remand. If a revocation recommendation is ratified by the AACSB Board of Directors, the school may appeal the decision to the Board in accordance with AACSB appeal policies. Schools may re-enter the accreditation process by submitting an Eligibility Application no earlier than one year from the date accreditation was revoked (date of decision letter from board). </w:t>
            </w:r>
          </w:p>
          <w:p w14:paraId="3C069D04" w14:textId="34D2D5B1" w:rsidR="00F93A64" w:rsidRDefault="00F93A64">
            <w:pPr>
              <w:spacing w:after="0" w:line="259" w:lineRule="auto"/>
              <w:ind w:left="0" w:firstLine="0"/>
              <w:jc w:val="left"/>
            </w:pPr>
          </w:p>
        </w:tc>
      </w:tr>
    </w:tbl>
    <w:p w14:paraId="7E212008" w14:textId="40A8B17A" w:rsidR="00896445" w:rsidRPr="002667CB" w:rsidRDefault="00896445" w:rsidP="00896445">
      <w:pPr>
        <w:tabs>
          <w:tab w:val="left" w:pos="6880"/>
        </w:tabs>
        <w:rPr>
          <w:sz w:val="2"/>
          <w:szCs w:val="2"/>
        </w:rPr>
      </w:pPr>
    </w:p>
    <w:sectPr w:rsidR="00896445" w:rsidRPr="002667CB">
      <w:headerReference w:type="even" r:id="rId35"/>
      <w:headerReference w:type="default" r:id="rId36"/>
      <w:footerReference w:type="even" r:id="rId37"/>
      <w:footerReference w:type="default" r:id="rId38"/>
      <w:headerReference w:type="first" r:id="rId39"/>
      <w:footerReference w:type="first" r:id="rId40"/>
      <w:pgSz w:w="12240" w:h="15840"/>
      <w:pgMar w:top="1154" w:right="1149"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C0D7" w14:textId="77777777" w:rsidR="00F91CBE" w:rsidRDefault="00F91CBE">
      <w:pPr>
        <w:spacing w:after="0" w:line="240" w:lineRule="auto"/>
      </w:pPr>
      <w:r>
        <w:separator/>
      </w:r>
    </w:p>
  </w:endnote>
  <w:endnote w:type="continuationSeparator" w:id="0">
    <w:p w14:paraId="1F7C8933" w14:textId="77777777" w:rsidR="00F91CBE" w:rsidRDefault="00F91CBE">
      <w:pPr>
        <w:spacing w:after="0" w:line="240" w:lineRule="auto"/>
      </w:pPr>
      <w:r>
        <w:continuationSeparator/>
      </w:r>
    </w:p>
  </w:endnote>
  <w:endnote w:type="continuationNotice" w:id="1">
    <w:p w14:paraId="5B1C569D" w14:textId="77777777" w:rsidR="00F91CBE" w:rsidRDefault="00F91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6C46" w14:textId="77777777" w:rsidR="00F93A64" w:rsidRDefault="0098291D">
    <w:pPr>
      <w:spacing w:after="5"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03AB8AA8" w14:textId="77777777" w:rsidR="00F93A64" w:rsidRDefault="0098291D">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8DA0" w14:textId="77777777" w:rsidR="00F93A64" w:rsidRDefault="0098291D">
    <w:pPr>
      <w:spacing w:after="5"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162BFCA2" w14:textId="77777777" w:rsidR="00F93A64" w:rsidRDefault="0098291D">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E9A4" w14:textId="77777777" w:rsidR="00F93A64" w:rsidRDefault="00F93A6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E851" w14:textId="77777777" w:rsidR="00F91CBE" w:rsidRDefault="00F91CBE">
      <w:pPr>
        <w:spacing w:after="0" w:line="240" w:lineRule="auto"/>
      </w:pPr>
      <w:r>
        <w:separator/>
      </w:r>
    </w:p>
  </w:footnote>
  <w:footnote w:type="continuationSeparator" w:id="0">
    <w:p w14:paraId="392D6625" w14:textId="77777777" w:rsidR="00F91CBE" w:rsidRDefault="00F91CBE">
      <w:pPr>
        <w:spacing w:after="0" w:line="240" w:lineRule="auto"/>
      </w:pPr>
      <w:r>
        <w:continuationSeparator/>
      </w:r>
    </w:p>
  </w:footnote>
  <w:footnote w:type="continuationNotice" w:id="1">
    <w:p w14:paraId="2D363429" w14:textId="77777777" w:rsidR="00F91CBE" w:rsidRDefault="00F91CBE">
      <w:pPr>
        <w:spacing w:after="0" w:line="240" w:lineRule="auto"/>
      </w:pPr>
    </w:p>
  </w:footnote>
  <w:footnote w:id="2">
    <w:p w14:paraId="6CFD3677" w14:textId="54DDA237" w:rsidR="00636B1F" w:rsidRDefault="00636B1F">
      <w:pPr>
        <w:pStyle w:val="FootnoteText"/>
      </w:pPr>
      <w:r>
        <w:rPr>
          <w:rStyle w:val="FootnoteReference"/>
        </w:rPr>
        <w:footnoteRef/>
      </w:r>
      <w:r>
        <w:t xml:space="preserve"> </w:t>
      </w:r>
      <w:r w:rsidRPr="00CE1446">
        <w:rPr>
          <w:sz w:val="18"/>
          <w:szCs w:val="18"/>
        </w:rPr>
        <w:t xml:space="preserve">Schools already holding business accreditation that wish to pursue initial accounting accreditation are not required to submit an Eligibility Application for accounting. This stage is bypassed, and the accounting applicant goes to phase 2: development of an </w:t>
      </w:r>
      <w:proofErr w:type="spellStart"/>
      <w:r w:rsidRPr="00CE1446">
        <w:rPr>
          <w:sz w:val="18"/>
          <w:szCs w:val="18"/>
        </w:rPr>
        <w:t>iSER</w:t>
      </w:r>
      <w:proofErr w:type="spellEnd"/>
      <w:r w:rsidR="001C3F7A" w:rsidRPr="00CE144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2204" w14:textId="77777777" w:rsidR="000B3A8A" w:rsidRDefault="000B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F7E1" w14:textId="77777777" w:rsidR="000B3A8A" w:rsidRDefault="000B3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AF34" w14:textId="77777777" w:rsidR="000B3A8A" w:rsidRDefault="000B3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A1B82"/>
    <w:multiLevelType w:val="hybridMultilevel"/>
    <w:tmpl w:val="188AE736"/>
    <w:lvl w:ilvl="0" w:tplc="7EFCF1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323038">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AC5794">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ADF78">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E0EFE4">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4EEDBC">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76B336">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432C2">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8A26E0">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B57722"/>
    <w:multiLevelType w:val="hybridMultilevel"/>
    <w:tmpl w:val="6E8460C0"/>
    <w:lvl w:ilvl="0" w:tplc="3C18F4F4">
      <w:start w:val="1"/>
      <w:numFmt w:val="decimal"/>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C4B26">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34D902">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E80DA">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DCAD78">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3AE65C">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C6F6C8">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0A57C">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C66186">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57783E"/>
    <w:multiLevelType w:val="hybridMultilevel"/>
    <w:tmpl w:val="696E13B8"/>
    <w:lvl w:ilvl="0" w:tplc="D4429E0E">
      <w:start w:val="1"/>
      <w:numFmt w:val="decimal"/>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8C7E0">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DEA952">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F88FB6">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0E3D0">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3CE07C">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08E338">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6E300C">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EE644C">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EA24AB"/>
    <w:multiLevelType w:val="hybridMultilevel"/>
    <w:tmpl w:val="D82A446A"/>
    <w:lvl w:ilvl="0" w:tplc="161C9234">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E15D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26AB0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1E64C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BE138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20630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0158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4689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5AB35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0A7FA4"/>
    <w:multiLevelType w:val="hybridMultilevel"/>
    <w:tmpl w:val="2F564A88"/>
    <w:lvl w:ilvl="0" w:tplc="A69C5FB2">
      <w:start w:val="1"/>
      <w:numFmt w:val="bullet"/>
      <w:lvlText w:val="•"/>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161356">
      <w:start w:val="1"/>
      <w:numFmt w:val="bullet"/>
      <w:lvlText w:val="o"/>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2A2880">
      <w:start w:val="1"/>
      <w:numFmt w:val="bullet"/>
      <w:lvlText w:val="▪"/>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CA374">
      <w:start w:val="1"/>
      <w:numFmt w:val="bullet"/>
      <w:lvlText w:val="•"/>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92F958">
      <w:start w:val="1"/>
      <w:numFmt w:val="bullet"/>
      <w:lvlText w:val="o"/>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FE1536">
      <w:start w:val="1"/>
      <w:numFmt w:val="bullet"/>
      <w:lvlText w:val="▪"/>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C6FF0A">
      <w:start w:val="1"/>
      <w:numFmt w:val="bullet"/>
      <w:lvlText w:val="•"/>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EAD980">
      <w:start w:val="1"/>
      <w:numFmt w:val="bullet"/>
      <w:lvlText w:val="o"/>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AA33B0">
      <w:start w:val="1"/>
      <w:numFmt w:val="bullet"/>
      <w:lvlText w:val="▪"/>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20073771">
    <w:abstractNumId w:val="0"/>
  </w:num>
  <w:num w:numId="2" w16cid:durableId="673457013">
    <w:abstractNumId w:val="4"/>
  </w:num>
  <w:num w:numId="3" w16cid:durableId="1182163288">
    <w:abstractNumId w:val="2"/>
  </w:num>
  <w:num w:numId="4" w16cid:durableId="359401797">
    <w:abstractNumId w:val="1"/>
  </w:num>
  <w:num w:numId="5" w16cid:durableId="1909997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64"/>
    <w:rsid w:val="000410BD"/>
    <w:rsid w:val="000525DF"/>
    <w:rsid w:val="000B1F91"/>
    <w:rsid w:val="000B3A8A"/>
    <w:rsid w:val="000B3AE0"/>
    <w:rsid w:val="00116E4E"/>
    <w:rsid w:val="00146F5F"/>
    <w:rsid w:val="001509B5"/>
    <w:rsid w:val="001531A7"/>
    <w:rsid w:val="0018523C"/>
    <w:rsid w:val="001C3F7A"/>
    <w:rsid w:val="001D08D4"/>
    <w:rsid w:val="001F6C46"/>
    <w:rsid w:val="002172E5"/>
    <w:rsid w:val="00224A1B"/>
    <w:rsid w:val="00237014"/>
    <w:rsid w:val="002559EC"/>
    <w:rsid w:val="002667CB"/>
    <w:rsid w:val="002750F9"/>
    <w:rsid w:val="002850B3"/>
    <w:rsid w:val="002A397C"/>
    <w:rsid w:val="002C3311"/>
    <w:rsid w:val="002F68BA"/>
    <w:rsid w:val="00334613"/>
    <w:rsid w:val="003448CC"/>
    <w:rsid w:val="003564DD"/>
    <w:rsid w:val="003B59D7"/>
    <w:rsid w:val="003C3B7E"/>
    <w:rsid w:val="003E5ED2"/>
    <w:rsid w:val="003F56CE"/>
    <w:rsid w:val="00416F82"/>
    <w:rsid w:val="00424388"/>
    <w:rsid w:val="00446BE6"/>
    <w:rsid w:val="00461006"/>
    <w:rsid w:val="004637C8"/>
    <w:rsid w:val="004748B0"/>
    <w:rsid w:val="004771A4"/>
    <w:rsid w:val="00486493"/>
    <w:rsid w:val="004E264F"/>
    <w:rsid w:val="004F047B"/>
    <w:rsid w:val="005260CC"/>
    <w:rsid w:val="00530F1A"/>
    <w:rsid w:val="00532BA4"/>
    <w:rsid w:val="0054630D"/>
    <w:rsid w:val="00580B94"/>
    <w:rsid w:val="00594C6F"/>
    <w:rsid w:val="005C1A7D"/>
    <w:rsid w:val="005D2939"/>
    <w:rsid w:val="005D5D68"/>
    <w:rsid w:val="005F1086"/>
    <w:rsid w:val="005F3ADD"/>
    <w:rsid w:val="005F71C9"/>
    <w:rsid w:val="0060564D"/>
    <w:rsid w:val="00635176"/>
    <w:rsid w:val="00636B1F"/>
    <w:rsid w:val="00640C3E"/>
    <w:rsid w:val="00656E2E"/>
    <w:rsid w:val="00663C57"/>
    <w:rsid w:val="006652BA"/>
    <w:rsid w:val="00676E97"/>
    <w:rsid w:val="006771E1"/>
    <w:rsid w:val="00677396"/>
    <w:rsid w:val="006B6242"/>
    <w:rsid w:val="006E4D9F"/>
    <w:rsid w:val="006F2C6B"/>
    <w:rsid w:val="007072E4"/>
    <w:rsid w:val="0071266A"/>
    <w:rsid w:val="00721F09"/>
    <w:rsid w:val="007262A9"/>
    <w:rsid w:val="007331EA"/>
    <w:rsid w:val="007354B1"/>
    <w:rsid w:val="00752B94"/>
    <w:rsid w:val="0075351E"/>
    <w:rsid w:val="00780021"/>
    <w:rsid w:val="007915AD"/>
    <w:rsid w:val="00794990"/>
    <w:rsid w:val="007A017C"/>
    <w:rsid w:val="007C35AC"/>
    <w:rsid w:val="007D526D"/>
    <w:rsid w:val="007E1134"/>
    <w:rsid w:val="007F4AB2"/>
    <w:rsid w:val="00800B58"/>
    <w:rsid w:val="00814767"/>
    <w:rsid w:val="00823ACF"/>
    <w:rsid w:val="00837D9A"/>
    <w:rsid w:val="00896445"/>
    <w:rsid w:val="0089765A"/>
    <w:rsid w:val="008B43E3"/>
    <w:rsid w:val="008C26C9"/>
    <w:rsid w:val="008C39BC"/>
    <w:rsid w:val="008C6CE5"/>
    <w:rsid w:val="008D254F"/>
    <w:rsid w:val="008F28F0"/>
    <w:rsid w:val="00902968"/>
    <w:rsid w:val="00942F67"/>
    <w:rsid w:val="00953665"/>
    <w:rsid w:val="0098291D"/>
    <w:rsid w:val="009A0907"/>
    <w:rsid w:val="009A0E9A"/>
    <w:rsid w:val="009C6346"/>
    <w:rsid w:val="009D21BA"/>
    <w:rsid w:val="009E22B9"/>
    <w:rsid w:val="009F171B"/>
    <w:rsid w:val="009F733D"/>
    <w:rsid w:val="00A019CF"/>
    <w:rsid w:val="00A15827"/>
    <w:rsid w:val="00A279C3"/>
    <w:rsid w:val="00A527B9"/>
    <w:rsid w:val="00A6722F"/>
    <w:rsid w:val="00A705D6"/>
    <w:rsid w:val="00A977D0"/>
    <w:rsid w:val="00AA3B23"/>
    <w:rsid w:val="00AB77F6"/>
    <w:rsid w:val="00AC41F8"/>
    <w:rsid w:val="00AD3AE2"/>
    <w:rsid w:val="00AE1D8A"/>
    <w:rsid w:val="00AE6722"/>
    <w:rsid w:val="00AF0C45"/>
    <w:rsid w:val="00AF738C"/>
    <w:rsid w:val="00B157BC"/>
    <w:rsid w:val="00B15B88"/>
    <w:rsid w:val="00B44CCE"/>
    <w:rsid w:val="00B934AD"/>
    <w:rsid w:val="00BA1E03"/>
    <w:rsid w:val="00BE7221"/>
    <w:rsid w:val="00C37F7A"/>
    <w:rsid w:val="00C40A1D"/>
    <w:rsid w:val="00C4645C"/>
    <w:rsid w:val="00C66D90"/>
    <w:rsid w:val="00C71445"/>
    <w:rsid w:val="00C729EE"/>
    <w:rsid w:val="00C74874"/>
    <w:rsid w:val="00CB5430"/>
    <w:rsid w:val="00CB656D"/>
    <w:rsid w:val="00CC37F9"/>
    <w:rsid w:val="00CD6F49"/>
    <w:rsid w:val="00CE1446"/>
    <w:rsid w:val="00CF654D"/>
    <w:rsid w:val="00D04263"/>
    <w:rsid w:val="00D155B9"/>
    <w:rsid w:val="00D23ABF"/>
    <w:rsid w:val="00D42BDC"/>
    <w:rsid w:val="00D44F92"/>
    <w:rsid w:val="00D46842"/>
    <w:rsid w:val="00D51E3C"/>
    <w:rsid w:val="00D86993"/>
    <w:rsid w:val="00DB0168"/>
    <w:rsid w:val="00DB554A"/>
    <w:rsid w:val="00DD36F5"/>
    <w:rsid w:val="00E06B79"/>
    <w:rsid w:val="00E40187"/>
    <w:rsid w:val="00E67E26"/>
    <w:rsid w:val="00E70BB2"/>
    <w:rsid w:val="00E73F9E"/>
    <w:rsid w:val="00EC43A6"/>
    <w:rsid w:val="00EF3057"/>
    <w:rsid w:val="00F142A1"/>
    <w:rsid w:val="00F25D8B"/>
    <w:rsid w:val="00F404EE"/>
    <w:rsid w:val="00F91CBE"/>
    <w:rsid w:val="00F930D9"/>
    <w:rsid w:val="00F93A64"/>
    <w:rsid w:val="02C816F5"/>
    <w:rsid w:val="039E8539"/>
    <w:rsid w:val="06184D13"/>
    <w:rsid w:val="06CD21D6"/>
    <w:rsid w:val="0EC9876F"/>
    <w:rsid w:val="10C43F6F"/>
    <w:rsid w:val="148D55F3"/>
    <w:rsid w:val="1EE105F1"/>
    <w:rsid w:val="1FD3793D"/>
    <w:rsid w:val="20B7243D"/>
    <w:rsid w:val="25B6C1E9"/>
    <w:rsid w:val="39276875"/>
    <w:rsid w:val="3F8975C9"/>
    <w:rsid w:val="422AB333"/>
    <w:rsid w:val="44278CA5"/>
    <w:rsid w:val="4661F4EA"/>
    <w:rsid w:val="47BD9B2F"/>
    <w:rsid w:val="4A803A9A"/>
    <w:rsid w:val="4B17FC82"/>
    <w:rsid w:val="4D437405"/>
    <w:rsid w:val="522747C0"/>
    <w:rsid w:val="54873877"/>
    <w:rsid w:val="54D3B73F"/>
    <w:rsid w:val="57285530"/>
    <w:rsid w:val="5D50FBFD"/>
    <w:rsid w:val="5F45E23C"/>
    <w:rsid w:val="60FB8336"/>
    <w:rsid w:val="6FBEDAB0"/>
    <w:rsid w:val="72682663"/>
    <w:rsid w:val="73003F3A"/>
    <w:rsid w:val="76C794AC"/>
    <w:rsid w:val="771631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05AB1"/>
  <w15:docId w15:val="{6E91FE04-C2F5-414B-B455-9C7B98A8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6"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B0168"/>
    <w:rPr>
      <w:sz w:val="16"/>
      <w:szCs w:val="16"/>
    </w:rPr>
  </w:style>
  <w:style w:type="paragraph" w:styleId="CommentText">
    <w:name w:val="annotation text"/>
    <w:basedOn w:val="Normal"/>
    <w:link w:val="CommentTextChar"/>
    <w:uiPriority w:val="99"/>
    <w:unhideWhenUsed/>
    <w:rsid w:val="00DB0168"/>
    <w:pPr>
      <w:spacing w:line="240" w:lineRule="auto"/>
    </w:pPr>
    <w:rPr>
      <w:szCs w:val="20"/>
    </w:rPr>
  </w:style>
  <w:style w:type="character" w:customStyle="1" w:styleId="CommentTextChar">
    <w:name w:val="Comment Text Char"/>
    <w:basedOn w:val="DefaultParagraphFont"/>
    <w:link w:val="CommentText"/>
    <w:uiPriority w:val="99"/>
    <w:rsid w:val="00DB016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B0168"/>
    <w:rPr>
      <w:b/>
      <w:bCs/>
    </w:rPr>
  </w:style>
  <w:style w:type="character" w:customStyle="1" w:styleId="CommentSubjectChar">
    <w:name w:val="Comment Subject Char"/>
    <w:basedOn w:val="CommentTextChar"/>
    <w:link w:val="CommentSubject"/>
    <w:uiPriority w:val="99"/>
    <w:semiHidden/>
    <w:rsid w:val="00DB016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B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68"/>
    <w:rPr>
      <w:rFonts w:ascii="Segoe UI" w:eastAsia="Arial" w:hAnsi="Segoe UI" w:cs="Segoe UI"/>
      <w:color w:val="000000"/>
      <w:sz w:val="18"/>
      <w:szCs w:val="18"/>
    </w:rPr>
  </w:style>
  <w:style w:type="character" w:styleId="UnresolvedMention">
    <w:name w:val="Unresolved Mention"/>
    <w:basedOn w:val="DefaultParagraphFont"/>
    <w:uiPriority w:val="99"/>
    <w:unhideWhenUsed/>
    <w:rsid w:val="00823ACF"/>
    <w:rPr>
      <w:color w:val="605E5C"/>
      <w:shd w:val="clear" w:color="auto" w:fill="E1DFDD"/>
    </w:rPr>
  </w:style>
  <w:style w:type="character" w:styleId="Mention">
    <w:name w:val="Mention"/>
    <w:basedOn w:val="DefaultParagraphFont"/>
    <w:uiPriority w:val="99"/>
    <w:unhideWhenUsed/>
    <w:rsid w:val="00823ACF"/>
    <w:rPr>
      <w:color w:val="2B579A"/>
      <w:shd w:val="clear" w:color="auto" w:fill="E1DFDD"/>
    </w:rPr>
  </w:style>
  <w:style w:type="paragraph" w:styleId="Header">
    <w:name w:val="header"/>
    <w:basedOn w:val="Normal"/>
    <w:link w:val="HeaderChar"/>
    <w:uiPriority w:val="99"/>
    <w:unhideWhenUsed/>
    <w:rsid w:val="00BA1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03"/>
    <w:rPr>
      <w:rFonts w:ascii="Arial" w:eastAsia="Arial" w:hAnsi="Arial" w:cs="Arial"/>
      <w:color w:val="000000"/>
      <w:sz w:val="20"/>
    </w:rPr>
  </w:style>
  <w:style w:type="paragraph" w:styleId="Footer">
    <w:name w:val="footer"/>
    <w:basedOn w:val="Normal"/>
    <w:link w:val="FooterChar"/>
    <w:uiPriority w:val="99"/>
    <w:semiHidden/>
    <w:unhideWhenUsed/>
    <w:rsid w:val="004E2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264F"/>
    <w:rPr>
      <w:rFonts w:ascii="Arial" w:eastAsia="Arial" w:hAnsi="Arial" w:cs="Arial"/>
      <w:color w:val="000000"/>
      <w:sz w:val="20"/>
    </w:rPr>
  </w:style>
  <w:style w:type="paragraph" w:styleId="Revision">
    <w:name w:val="Revision"/>
    <w:hidden/>
    <w:uiPriority w:val="99"/>
    <w:semiHidden/>
    <w:rsid w:val="00656E2E"/>
    <w:pPr>
      <w:spacing w:after="0" w:line="240" w:lineRule="auto"/>
    </w:pPr>
    <w:rPr>
      <w:rFonts w:ascii="Arial" w:eastAsia="Arial" w:hAnsi="Arial" w:cs="Arial"/>
      <w:color w:val="000000"/>
      <w:sz w:val="20"/>
    </w:rPr>
  </w:style>
  <w:style w:type="paragraph" w:styleId="FootnoteText">
    <w:name w:val="footnote text"/>
    <w:basedOn w:val="Normal"/>
    <w:link w:val="FootnoteTextChar"/>
    <w:uiPriority w:val="99"/>
    <w:semiHidden/>
    <w:unhideWhenUsed/>
    <w:rsid w:val="00636B1F"/>
    <w:pPr>
      <w:spacing w:after="0" w:line="240" w:lineRule="auto"/>
    </w:pPr>
    <w:rPr>
      <w:szCs w:val="20"/>
    </w:rPr>
  </w:style>
  <w:style w:type="character" w:customStyle="1" w:styleId="FootnoteTextChar">
    <w:name w:val="Footnote Text Char"/>
    <w:basedOn w:val="DefaultParagraphFont"/>
    <w:link w:val="FootnoteText"/>
    <w:uiPriority w:val="99"/>
    <w:semiHidden/>
    <w:rsid w:val="00636B1F"/>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636B1F"/>
    <w:rPr>
      <w:vertAlign w:val="superscript"/>
    </w:rPr>
  </w:style>
  <w:style w:type="character" w:styleId="Hyperlink">
    <w:name w:val="Hyperlink"/>
    <w:basedOn w:val="DefaultParagraphFont"/>
    <w:uiPriority w:val="99"/>
    <w:unhideWhenUsed/>
    <w:rsid w:val="005C1A7D"/>
    <w:rPr>
      <w:color w:val="0563C1" w:themeColor="hyperlink"/>
      <w:u w:val="single"/>
    </w:rPr>
  </w:style>
  <w:style w:type="character" w:styleId="FollowedHyperlink">
    <w:name w:val="FollowedHyperlink"/>
    <w:basedOn w:val="DefaultParagraphFont"/>
    <w:uiPriority w:val="99"/>
    <w:semiHidden/>
    <w:unhideWhenUsed/>
    <w:rsid w:val="005C1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aacsb.edu/about/who-we-are/governance" TargetMode="External"/><Relationship Id="rId18" Type="http://schemas.openxmlformats.org/officeDocument/2006/relationships/hyperlink" Target="http://www.aacsb.edu/accreditation/fees" TargetMode="External"/><Relationship Id="rId26" Type="http://schemas.openxmlformats.org/officeDocument/2006/relationships/hyperlink" Target="https://www.aacsb.edu/accreditation/journey/business/initial" TargetMode="External"/><Relationship Id="rId39" Type="http://schemas.openxmlformats.org/officeDocument/2006/relationships/header" Target="header3.xml"/><Relationship Id="rId21" Type="http://schemas.openxmlformats.org/officeDocument/2006/relationships/hyperlink" Target="https://www.aacsb.edu/accreditation/resources/fees" TargetMode="External"/><Relationship Id="rId34" Type="http://schemas.openxmlformats.org/officeDocument/2006/relationships/hyperlink" Target="https://www.aacsb.edu/educators/accreditation/business-accreditation/fee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acsb.edu/accreditation/fees" TargetMode="External"/><Relationship Id="rId20" Type="http://schemas.openxmlformats.org/officeDocument/2006/relationships/hyperlink" Target="https://www.aacsb.edu/accreditation/resources/fees" TargetMode="External"/><Relationship Id="rId29" Type="http://schemas.openxmlformats.org/officeDocument/2006/relationships/hyperlink" Target="https://www.aacsb.edu/accreditation/journey/accounting/initi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sb.edu/about/who-we-are/governance" TargetMode="External"/><Relationship Id="rId24" Type="http://schemas.openxmlformats.org/officeDocument/2006/relationships/hyperlink" Target="https://www.aacsb.edu/accreditation/resources/fees" TargetMode="External"/><Relationship Id="rId32" Type="http://schemas.openxmlformats.org/officeDocument/2006/relationships/hyperlink" Target="https://www.aacsb.edu/educators/accreditation/business-accreditation/fe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aacsb.edu/educators/accreditation/business-accreditation/fees" TargetMode="External"/><Relationship Id="rId23" Type="http://schemas.openxmlformats.org/officeDocument/2006/relationships/hyperlink" Target="https://www.aacsb.edu/accreditation/resources/fees" TargetMode="External"/><Relationship Id="rId28" Type="http://schemas.openxmlformats.org/officeDocument/2006/relationships/hyperlink" Target="https://www.aacsb.edu/accreditation/journey/accounting/initial" TargetMode="External"/><Relationship Id="rId36" Type="http://schemas.openxmlformats.org/officeDocument/2006/relationships/header" Target="header2.xml"/><Relationship Id="rId10" Type="http://schemas.openxmlformats.org/officeDocument/2006/relationships/hyperlink" Target="https://www.aacsb.edu/educators/accreditation/business-accreditation/fees" TargetMode="External"/><Relationship Id="rId19" Type="http://schemas.openxmlformats.org/officeDocument/2006/relationships/hyperlink" Target="https://www.aacsb.edu/educators/accreditation/business-accreditation/fees" TargetMode="External"/><Relationship Id="rId31" Type="http://schemas.openxmlformats.org/officeDocument/2006/relationships/hyperlink" Target="https://www.aacsb.edu/educators/accreditation/business-accreditation/f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csb.edu/about/who-we-are/governance" TargetMode="External"/><Relationship Id="rId22" Type="http://schemas.openxmlformats.org/officeDocument/2006/relationships/hyperlink" Target="https://www.aacsb.edu/accreditation/resources/fees" TargetMode="External"/><Relationship Id="rId27" Type="http://schemas.openxmlformats.org/officeDocument/2006/relationships/hyperlink" Target="https://www.aacsb.edu/accreditation/journey/business/initial" TargetMode="External"/><Relationship Id="rId30" Type="http://schemas.openxmlformats.org/officeDocument/2006/relationships/hyperlink" Target="https://www.aacsb.edu/accreditation/journey/accounting/initial"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acsb.edu/about/who-we-are/governance" TargetMode="External"/><Relationship Id="rId17" Type="http://schemas.openxmlformats.org/officeDocument/2006/relationships/hyperlink" Target="https://www.aacsb.edu/educators/accreditation/business-accreditation/fees" TargetMode="External"/><Relationship Id="rId25" Type="http://schemas.openxmlformats.org/officeDocument/2006/relationships/hyperlink" Target="https://www.aacsb.edu/accreditation/journey/business/initial" TargetMode="External"/><Relationship Id="rId33" Type="http://schemas.openxmlformats.org/officeDocument/2006/relationships/hyperlink" Target="https://www.aacsb.edu/educators/accreditation/business-accreditation/fee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3AC6C8-A2FC-4938-A386-78F1578E3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0143D-CBCE-4B8C-899E-B915B13A0F56}">
  <ds:schemaRefs>
    <ds:schemaRef ds:uri="http://schemas.microsoft.com/sharepoint/v3/contenttype/forms"/>
  </ds:schemaRefs>
</ds:datastoreItem>
</file>

<file path=customXml/itemProps3.xml><?xml version="1.0" encoding="utf-8"?>
<ds:datastoreItem xmlns:ds="http://schemas.openxmlformats.org/officeDocument/2006/customXml" ds:itemID="{ACC39A42-62AB-4CE2-A182-644B1E77843E}">
  <ds:schemaRefs>
    <ds:schemaRef ds:uri="http://purl.org/dc/dcmitype/"/>
    <ds:schemaRef ds:uri="05da91ce-ff34-4b89-88be-59cf5167bf79"/>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 ds:uri="8ff65dbe-0994-4b7f-94fc-e9437a7ab3f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Links>
    <vt:vector size="150" baseType="variant">
      <vt:variant>
        <vt:i4>4522052</vt:i4>
      </vt:variant>
      <vt:variant>
        <vt:i4>72</vt:i4>
      </vt:variant>
      <vt:variant>
        <vt:i4>0</vt:i4>
      </vt:variant>
      <vt:variant>
        <vt:i4>5</vt:i4>
      </vt:variant>
      <vt:variant>
        <vt:lpwstr>https://www.aacsb.edu/educators/accreditation/business-accreditation/fees</vt:lpwstr>
      </vt:variant>
      <vt:variant>
        <vt:lpwstr/>
      </vt:variant>
      <vt:variant>
        <vt:i4>4522052</vt:i4>
      </vt:variant>
      <vt:variant>
        <vt:i4>69</vt:i4>
      </vt:variant>
      <vt:variant>
        <vt:i4>0</vt:i4>
      </vt:variant>
      <vt:variant>
        <vt:i4>5</vt:i4>
      </vt:variant>
      <vt:variant>
        <vt:lpwstr>https://www.aacsb.edu/educators/accreditation/business-accreditation/fees</vt:lpwstr>
      </vt:variant>
      <vt:variant>
        <vt:lpwstr/>
      </vt:variant>
      <vt:variant>
        <vt:i4>4522052</vt:i4>
      </vt:variant>
      <vt:variant>
        <vt:i4>66</vt:i4>
      </vt:variant>
      <vt:variant>
        <vt:i4>0</vt:i4>
      </vt:variant>
      <vt:variant>
        <vt:i4>5</vt:i4>
      </vt:variant>
      <vt:variant>
        <vt:lpwstr>https://www.aacsb.edu/educators/accreditation/business-accreditation/fees</vt:lpwstr>
      </vt:variant>
      <vt:variant>
        <vt:lpwstr/>
      </vt:variant>
      <vt:variant>
        <vt:i4>4522052</vt:i4>
      </vt:variant>
      <vt:variant>
        <vt:i4>63</vt:i4>
      </vt:variant>
      <vt:variant>
        <vt:i4>0</vt:i4>
      </vt:variant>
      <vt:variant>
        <vt:i4>5</vt:i4>
      </vt:variant>
      <vt:variant>
        <vt:lpwstr>https://www.aacsb.edu/educators/accreditation/business-accreditation/fees</vt:lpwstr>
      </vt:variant>
      <vt:variant>
        <vt:lpwstr/>
      </vt:variant>
      <vt:variant>
        <vt:i4>3407977</vt:i4>
      </vt:variant>
      <vt:variant>
        <vt:i4>60</vt:i4>
      </vt:variant>
      <vt:variant>
        <vt:i4>0</vt:i4>
      </vt:variant>
      <vt:variant>
        <vt:i4>5</vt:i4>
      </vt:variant>
      <vt:variant>
        <vt:lpwstr>https://www.aacsb.edu/accreditation/journey/accounting/initial</vt:lpwstr>
      </vt:variant>
      <vt:variant>
        <vt:lpwstr/>
      </vt:variant>
      <vt:variant>
        <vt:i4>3407977</vt:i4>
      </vt:variant>
      <vt:variant>
        <vt:i4>57</vt:i4>
      </vt:variant>
      <vt:variant>
        <vt:i4>0</vt:i4>
      </vt:variant>
      <vt:variant>
        <vt:i4>5</vt:i4>
      </vt:variant>
      <vt:variant>
        <vt:lpwstr>https://www.aacsb.edu/accreditation/journey/accounting/initial</vt:lpwstr>
      </vt:variant>
      <vt:variant>
        <vt:lpwstr/>
      </vt:variant>
      <vt:variant>
        <vt:i4>3407977</vt:i4>
      </vt:variant>
      <vt:variant>
        <vt:i4>54</vt:i4>
      </vt:variant>
      <vt:variant>
        <vt:i4>0</vt:i4>
      </vt:variant>
      <vt:variant>
        <vt:i4>5</vt:i4>
      </vt:variant>
      <vt:variant>
        <vt:lpwstr>https://www.aacsb.edu/accreditation/journey/accounting/initial</vt:lpwstr>
      </vt:variant>
      <vt:variant>
        <vt:lpwstr/>
      </vt:variant>
      <vt:variant>
        <vt:i4>5373960</vt:i4>
      </vt:variant>
      <vt:variant>
        <vt:i4>51</vt:i4>
      </vt:variant>
      <vt:variant>
        <vt:i4>0</vt:i4>
      </vt:variant>
      <vt:variant>
        <vt:i4>5</vt:i4>
      </vt:variant>
      <vt:variant>
        <vt:lpwstr>https://www.aacsb.edu/accreditation/journey/business/initial</vt:lpwstr>
      </vt:variant>
      <vt:variant>
        <vt:lpwstr/>
      </vt:variant>
      <vt:variant>
        <vt:i4>5373960</vt:i4>
      </vt:variant>
      <vt:variant>
        <vt:i4>48</vt:i4>
      </vt:variant>
      <vt:variant>
        <vt:i4>0</vt:i4>
      </vt:variant>
      <vt:variant>
        <vt:i4>5</vt:i4>
      </vt:variant>
      <vt:variant>
        <vt:lpwstr>https://www.aacsb.edu/accreditation/journey/business/initial</vt:lpwstr>
      </vt:variant>
      <vt:variant>
        <vt:lpwstr/>
      </vt:variant>
      <vt:variant>
        <vt:i4>5373960</vt:i4>
      </vt:variant>
      <vt:variant>
        <vt:i4>45</vt:i4>
      </vt:variant>
      <vt:variant>
        <vt:i4>0</vt:i4>
      </vt:variant>
      <vt:variant>
        <vt:i4>5</vt:i4>
      </vt:variant>
      <vt:variant>
        <vt:lpwstr>https://www.aacsb.edu/accreditation/journey/business/initial</vt:lpwstr>
      </vt:variant>
      <vt:variant>
        <vt:lpwstr/>
      </vt:variant>
      <vt:variant>
        <vt:i4>3014719</vt:i4>
      </vt:variant>
      <vt:variant>
        <vt:i4>42</vt:i4>
      </vt:variant>
      <vt:variant>
        <vt:i4>0</vt:i4>
      </vt:variant>
      <vt:variant>
        <vt:i4>5</vt:i4>
      </vt:variant>
      <vt:variant>
        <vt:lpwstr>https://www.aacsb.edu/accreditation/resources/fees</vt:lpwstr>
      </vt:variant>
      <vt:variant>
        <vt:lpwstr/>
      </vt:variant>
      <vt:variant>
        <vt:i4>3014719</vt:i4>
      </vt:variant>
      <vt:variant>
        <vt:i4>39</vt:i4>
      </vt:variant>
      <vt:variant>
        <vt:i4>0</vt:i4>
      </vt:variant>
      <vt:variant>
        <vt:i4>5</vt:i4>
      </vt:variant>
      <vt:variant>
        <vt:lpwstr>https://www.aacsb.edu/accreditation/resources/fees</vt:lpwstr>
      </vt:variant>
      <vt:variant>
        <vt:lpwstr/>
      </vt:variant>
      <vt:variant>
        <vt:i4>3014719</vt:i4>
      </vt:variant>
      <vt:variant>
        <vt:i4>36</vt:i4>
      </vt:variant>
      <vt:variant>
        <vt:i4>0</vt:i4>
      </vt:variant>
      <vt:variant>
        <vt:i4>5</vt:i4>
      </vt:variant>
      <vt:variant>
        <vt:lpwstr>https://www.aacsb.edu/accreditation/resources/fees</vt:lpwstr>
      </vt:variant>
      <vt:variant>
        <vt:lpwstr/>
      </vt:variant>
      <vt:variant>
        <vt:i4>3014719</vt:i4>
      </vt:variant>
      <vt:variant>
        <vt:i4>33</vt:i4>
      </vt:variant>
      <vt:variant>
        <vt:i4>0</vt:i4>
      </vt:variant>
      <vt:variant>
        <vt:i4>5</vt:i4>
      </vt:variant>
      <vt:variant>
        <vt:lpwstr>https://www.aacsb.edu/accreditation/resources/fees</vt:lpwstr>
      </vt:variant>
      <vt:variant>
        <vt:lpwstr/>
      </vt:variant>
      <vt:variant>
        <vt:i4>3014719</vt:i4>
      </vt:variant>
      <vt:variant>
        <vt:i4>30</vt:i4>
      </vt:variant>
      <vt:variant>
        <vt:i4>0</vt:i4>
      </vt:variant>
      <vt:variant>
        <vt:i4>5</vt:i4>
      </vt:variant>
      <vt:variant>
        <vt:lpwstr>https://www.aacsb.edu/accreditation/resources/fees</vt:lpwstr>
      </vt:variant>
      <vt:variant>
        <vt:lpwstr/>
      </vt:variant>
      <vt:variant>
        <vt:i4>4522052</vt:i4>
      </vt:variant>
      <vt:variant>
        <vt:i4>27</vt:i4>
      </vt:variant>
      <vt:variant>
        <vt:i4>0</vt:i4>
      </vt:variant>
      <vt:variant>
        <vt:i4>5</vt:i4>
      </vt:variant>
      <vt:variant>
        <vt:lpwstr>https://www.aacsb.edu/educators/accreditation/business-accreditation/fees</vt:lpwstr>
      </vt:variant>
      <vt:variant>
        <vt:lpwstr/>
      </vt:variant>
      <vt:variant>
        <vt:i4>3145847</vt:i4>
      </vt:variant>
      <vt:variant>
        <vt:i4>24</vt:i4>
      </vt:variant>
      <vt:variant>
        <vt:i4>0</vt:i4>
      </vt:variant>
      <vt:variant>
        <vt:i4>5</vt:i4>
      </vt:variant>
      <vt:variant>
        <vt:lpwstr>http://www.aacsb.edu/accreditation/fees</vt:lpwstr>
      </vt:variant>
      <vt:variant>
        <vt:lpwstr/>
      </vt:variant>
      <vt:variant>
        <vt:i4>4522052</vt:i4>
      </vt:variant>
      <vt:variant>
        <vt:i4>21</vt:i4>
      </vt:variant>
      <vt:variant>
        <vt:i4>0</vt:i4>
      </vt:variant>
      <vt:variant>
        <vt:i4>5</vt:i4>
      </vt:variant>
      <vt:variant>
        <vt:lpwstr>https://www.aacsb.edu/educators/accreditation/business-accreditation/fees</vt:lpwstr>
      </vt:variant>
      <vt:variant>
        <vt:lpwstr/>
      </vt:variant>
      <vt:variant>
        <vt:i4>3145847</vt:i4>
      </vt:variant>
      <vt:variant>
        <vt:i4>18</vt:i4>
      </vt:variant>
      <vt:variant>
        <vt:i4>0</vt:i4>
      </vt:variant>
      <vt:variant>
        <vt:i4>5</vt:i4>
      </vt:variant>
      <vt:variant>
        <vt:lpwstr>http://www.aacsb.edu/accreditation/fees</vt:lpwstr>
      </vt:variant>
      <vt:variant>
        <vt:lpwstr/>
      </vt:variant>
      <vt:variant>
        <vt:i4>4522052</vt:i4>
      </vt:variant>
      <vt:variant>
        <vt:i4>15</vt:i4>
      </vt:variant>
      <vt:variant>
        <vt:i4>0</vt:i4>
      </vt:variant>
      <vt:variant>
        <vt:i4>5</vt:i4>
      </vt:variant>
      <vt:variant>
        <vt:lpwstr>https://www.aacsb.edu/educators/accreditation/business-accreditation/fees</vt:lpwstr>
      </vt:variant>
      <vt:variant>
        <vt:lpwstr/>
      </vt:variant>
      <vt:variant>
        <vt:i4>4325471</vt:i4>
      </vt:variant>
      <vt:variant>
        <vt:i4>12</vt:i4>
      </vt:variant>
      <vt:variant>
        <vt:i4>0</vt:i4>
      </vt:variant>
      <vt:variant>
        <vt:i4>5</vt:i4>
      </vt:variant>
      <vt:variant>
        <vt:lpwstr>https://www.aacsb.edu/about/who-we-are/governance</vt:lpwstr>
      </vt:variant>
      <vt:variant>
        <vt:lpwstr/>
      </vt:variant>
      <vt:variant>
        <vt:i4>4325471</vt:i4>
      </vt:variant>
      <vt:variant>
        <vt:i4>9</vt:i4>
      </vt:variant>
      <vt:variant>
        <vt:i4>0</vt:i4>
      </vt:variant>
      <vt:variant>
        <vt:i4>5</vt:i4>
      </vt:variant>
      <vt:variant>
        <vt:lpwstr>https://www.aacsb.edu/about/who-we-are/governance</vt:lpwstr>
      </vt:variant>
      <vt:variant>
        <vt:lpwstr/>
      </vt:variant>
      <vt:variant>
        <vt:i4>4325471</vt:i4>
      </vt:variant>
      <vt:variant>
        <vt:i4>6</vt:i4>
      </vt:variant>
      <vt:variant>
        <vt:i4>0</vt:i4>
      </vt:variant>
      <vt:variant>
        <vt:i4>5</vt:i4>
      </vt:variant>
      <vt:variant>
        <vt:lpwstr>https://www.aacsb.edu/about/who-we-are/governance</vt:lpwstr>
      </vt:variant>
      <vt:variant>
        <vt:lpwstr/>
      </vt:variant>
      <vt:variant>
        <vt:i4>4325471</vt:i4>
      </vt:variant>
      <vt:variant>
        <vt:i4>3</vt:i4>
      </vt:variant>
      <vt:variant>
        <vt:i4>0</vt:i4>
      </vt:variant>
      <vt:variant>
        <vt:i4>5</vt:i4>
      </vt:variant>
      <vt:variant>
        <vt:lpwstr>https://www.aacsb.edu/about/who-we-are/governance</vt:lpwstr>
      </vt:variant>
      <vt:variant>
        <vt:lpwstr/>
      </vt:variant>
      <vt:variant>
        <vt:i4>4522052</vt:i4>
      </vt:variant>
      <vt:variant>
        <vt:i4>0</vt:i4>
      </vt:variant>
      <vt:variant>
        <vt:i4>0</vt:i4>
      </vt:variant>
      <vt:variant>
        <vt:i4>5</vt:i4>
      </vt:variant>
      <vt:variant>
        <vt:lpwstr>https://www.aacsb.edu/educators/accreditation/business-accreditation/fees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Lawler</dc:creator>
  <cp:keywords/>
  <cp:lastModifiedBy>Suzanne</cp:lastModifiedBy>
  <cp:revision>10</cp:revision>
  <cp:lastPrinted>2020-08-03T17:01:00Z</cp:lastPrinted>
  <dcterms:created xsi:type="dcterms:W3CDTF">2023-05-04T21:16:00Z</dcterms:created>
  <dcterms:modified xsi:type="dcterms:W3CDTF">2024-06-18T20:04:00Z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2023-04-05T20:25:47Z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c736c297-6109-40f7-97d7-da4cbc0fa640</vt:lpwstr>
  </property>
  <property fmtid="{D5CDD505-2E9C-101B-9397-08002B2CF9AE}" pid="10" name="MSIP_Label_65319524-6178-494e-8dfd-b454cd765201_ContentBits">
    <vt:lpwstr>0</vt:lpwstr>
  </property>
</Properties>
</file>