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8CA5EB" w14:textId="3E6ACDBC" w:rsidR="00957400" w:rsidRPr="001D60D0" w:rsidRDefault="00924998" w:rsidP="00A66A83">
      <w:pPr>
        <w:rPr>
          <w:rFonts w:ascii="Arial" w:hAnsi="Arial" w:cs="Arial"/>
          <w:sz w:val="22"/>
          <w:szCs w:val="22"/>
        </w:rPr>
      </w:pPr>
      <w:bookmarkStart w:id="0" w:name="_Toc53157952"/>
      <w:bookmarkStart w:id="1" w:name="_Toc53158050"/>
      <w:bookmarkStart w:id="2" w:name="_Toc53159417"/>
      <w:r>
        <w:rPr>
          <w:rFonts w:ascii="Arial" w:hAnsi="Arial" w:cs="Arial"/>
          <w:noProof/>
          <w:sz w:val="22"/>
          <w:szCs w:val="22"/>
        </w:rPr>
        <w:drawing>
          <wp:anchor distT="0" distB="0" distL="114300" distR="114300" simplePos="0" relativeHeight="251658240" behindDoc="0" locked="0" layoutInCell="1" allowOverlap="1" wp14:anchorId="597E7DD5" wp14:editId="54519ADF">
            <wp:simplePos x="0" y="0"/>
            <wp:positionH relativeFrom="column">
              <wp:posOffset>4039870</wp:posOffset>
            </wp:positionH>
            <wp:positionV relativeFrom="paragraph">
              <wp:posOffset>-332740</wp:posOffset>
            </wp:positionV>
            <wp:extent cx="2178224" cy="696686"/>
            <wp:effectExtent l="0" t="0" r="0" b="8255"/>
            <wp:wrapNone/>
            <wp:docPr id="2" name="Picture 2" descr="\\ireland\shared\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eland\shared\Projects\Branding Committee\2 strategy_and_design_phase\JPG Logos\Excluding Tagline\AACSB-logo-primary-color-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8224" cy="69668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14:paraId="39C5E4C4" w14:textId="77777777" w:rsidR="00957400" w:rsidRPr="001D60D0" w:rsidRDefault="00957400" w:rsidP="000941D1">
      <w:pPr>
        <w:jc w:val="center"/>
        <w:rPr>
          <w:rFonts w:ascii="Arial" w:hAnsi="Arial" w:cs="Arial"/>
          <w:sz w:val="22"/>
          <w:szCs w:val="22"/>
        </w:rPr>
      </w:pPr>
    </w:p>
    <w:p w14:paraId="77E6019D" w14:textId="04C4860F" w:rsidR="00957400" w:rsidRPr="001D60D0" w:rsidRDefault="00957400" w:rsidP="000941D1">
      <w:pPr>
        <w:jc w:val="center"/>
        <w:rPr>
          <w:rFonts w:ascii="Arial" w:hAnsi="Arial" w:cs="Arial"/>
          <w:sz w:val="22"/>
          <w:szCs w:val="22"/>
        </w:rPr>
      </w:pPr>
    </w:p>
    <w:p w14:paraId="4DD8D46D" w14:textId="77777777" w:rsidR="00957400" w:rsidRPr="001D60D0" w:rsidRDefault="00957400" w:rsidP="000941D1">
      <w:pPr>
        <w:jc w:val="center"/>
        <w:rPr>
          <w:rFonts w:ascii="Arial" w:hAnsi="Arial" w:cs="Arial"/>
          <w:sz w:val="22"/>
          <w:szCs w:val="22"/>
        </w:rPr>
      </w:pPr>
    </w:p>
    <w:p w14:paraId="125A451F" w14:textId="77777777" w:rsidR="00957400" w:rsidRPr="001D60D0" w:rsidRDefault="00957400" w:rsidP="000941D1">
      <w:pPr>
        <w:jc w:val="center"/>
        <w:rPr>
          <w:rFonts w:ascii="Arial" w:hAnsi="Arial" w:cs="Arial"/>
          <w:sz w:val="22"/>
          <w:szCs w:val="22"/>
        </w:rPr>
      </w:pPr>
    </w:p>
    <w:p w14:paraId="2C1A82D7" w14:textId="77777777" w:rsidR="00585D25" w:rsidRPr="001D60D0" w:rsidRDefault="00585D25" w:rsidP="000941D1">
      <w:pPr>
        <w:jc w:val="center"/>
        <w:rPr>
          <w:rFonts w:ascii="Arial" w:hAnsi="Arial" w:cs="Arial"/>
          <w:b/>
          <w:sz w:val="22"/>
          <w:szCs w:val="22"/>
        </w:rPr>
      </w:pPr>
    </w:p>
    <w:p w14:paraId="28F0E838" w14:textId="354197DB" w:rsidR="00403556" w:rsidRDefault="00403556" w:rsidP="000941D1">
      <w:pPr>
        <w:jc w:val="center"/>
        <w:rPr>
          <w:rFonts w:ascii="Arial" w:hAnsi="Arial" w:cs="Arial"/>
          <w:b/>
          <w:sz w:val="22"/>
          <w:szCs w:val="22"/>
        </w:rPr>
      </w:pPr>
    </w:p>
    <w:p w14:paraId="306B6BA6" w14:textId="77777777" w:rsidR="00A66A83" w:rsidRPr="001D60D0" w:rsidRDefault="00A66A83" w:rsidP="000941D1">
      <w:pPr>
        <w:jc w:val="center"/>
        <w:rPr>
          <w:rFonts w:ascii="Arial" w:hAnsi="Arial" w:cs="Arial"/>
          <w:b/>
          <w:sz w:val="22"/>
          <w:szCs w:val="22"/>
        </w:rPr>
      </w:pPr>
    </w:p>
    <w:p w14:paraId="3D09819D" w14:textId="0257AA12" w:rsidR="00E34F03" w:rsidRDefault="007416D6" w:rsidP="000941D1">
      <w:pPr>
        <w:jc w:val="center"/>
        <w:rPr>
          <w:rFonts w:ascii="Arial" w:hAnsi="Arial" w:cs="Arial"/>
          <w:b/>
          <w:sz w:val="72"/>
          <w:szCs w:val="72"/>
        </w:rPr>
      </w:pPr>
      <w:r w:rsidRPr="00125804">
        <w:rPr>
          <w:rFonts w:ascii="Arial" w:hAnsi="Arial" w:cs="Arial"/>
          <w:b/>
          <w:sz w:val="72"/>
          <w:szCs w:val="72"/>
        </w:rPr>
        <w:t xml:space="preserve">Continuous Improvement </w:t>
      </w:r>
      <w:r w:rsidR="00913BBB" w:rsidRPr="00125804">
        <w:rPr>
          <w:rFonts w:ascii="Arial" w:hAnsi="Arial" w:cs="Arial"/>
          <w:b/>
          <w:sz w:val="72"/>
          <w:szCs w:val="72"/>
        </w:rPr>
        <w:t>Review</w:t>
      </w:r>
      <w:r w:rsidR="005374E6" w:rsidRPr="00125804">
        <w:rPr>
          <w:rFonts w:ascii="Arial" w:hAnsi="Arial" w:cs="Arial"/>
          <w:b/>
          <w:sz w:val="72"/>
          <w:szCs w:val="72"/>
        </w:rPr>
        <w:t xml:space="preserve"> Handbook</w:t>
      </w:r>
    </w:p>
    <w:p w14:paraId="30BE32A3" w14:textId="3CA3BB3E" w:rsidR="00E34F03" w:rsidRDefault="00E34F03" w:rsidP="000941D1">
      <w:pPr>
        <w:jc w:val="center"/>
        <w:rPr>
          <w:rFonts w:ascii="Arial" w:hAnsi="Arial" w:cs="Arial"/>
          <w:b/>
          <w:sz w:val="52"/>
          <w:szCs w:val="52"/>
        </w:rPr>
      </w:pPr>
    </w:p>
    <w:p w14:paraId="7052FBD5" w14:textId="77777777" w:rsidR="00A66A83" w:rsidRPr="00E34F03" w:rsidRDefault="00A66A83" w:rsidP="000941D1">
      <w:pPr>
        <w:jc w:val="center"/>
        <w:rPr>
          <w:rFonts w:ascii="Arial" w:hAnsi="Arial" w:cs="Arial"/>
          <w:b/>
          <w:sz w:val="52"/>
          <w:szCs w:val="52"/>
        </w:rPr>
      </w:pPr>
    </w:p>
    <w:p w14:paraId="0BA95F73" w14:textId="782425FD" w:rsidR="00E34F03" w:rsidRDefault="00E34F03" w:rsidP="000941D1">
      <w:pPr>
        <w:jc w:val="center"/>
        <w:rPr>
          <w:rFonts w:ascii="Arial" w:hAnsi="Arial" w:cs="Arial"/>
          <w:b/>
          <w:sz w:val="52"/>
          <w:szCs w:val="52"/>
        </w:rPr>
      </w:pPr>
      <w:r>
        <w:rPr>
          <w:rFonts w:ascii="Arial" w:hAnsi="Arial" w:cs="Arial"/>
          <w:b/>
          <w:sz w:val="52"/>
          <w:szCs w:val="52"/>
        </w:rPr>
        <w:t>For</w:t>
      </w:r>
    </w:p>
    <w:p w14:paraId="7BBF7625" w14:textId="77777777" w:rsidR="00E34F03" w:rsidRPr="00E34F03" w:rsidRDefault="002A42D7" w:rsidP="000941D1">
      <w:pPr>
        <w:jc w:val="center"/>
        <w:rPr>
          <w:rFonts w:ascii="Arial" w:hAnsi="Arial" w:cs="Arial"/>
          <w:b/>
          <w:sz w:val="52"/>
          <w:szCs w:val="52"/>
        </w:rPr>
      </w:pPr>
      <w:r>
        <w:rPr>
          <w:rFonts w:ascii="Arial" w:hAnsi="Arial" w:cs="Arial"/>
          <w:b/>
          <w:sz w:val="52"/>
          <w:szCs w:val="52"/>
        </w:rPr>
        <w:t>Business O</w:t>
      </w:r>
      <w:r w:rsidR="00E34F03" w:rsidRPr="00E34F03">
        <w:rPr>
          <w:rFonts w:ascii="Arial" w:hAnsi="Arial" w:cs="Arial"/>
          <w:b/>
          <w:sz w:val="52"/>
          <w:szCs w:val="52"/>
        </w:rPr>
        <w:t xml:space="preserve">nly </w:t>
      </w:r>
      <w:r>
        <w:rPr>
          <w:rFonts w:ascii="Arial" w:hAnsi="Arial" w:cs="Arial"/>
          <w:b/>
          <w:sz w:val="52"/>
          <w:szCs w:val="52"/>
        </w:rPr>
        <w:t>V</w:t>
      </w:r>
      <w:r w:rsidR="00E34F03">
        <w:rPr>
          <w:rFonts w:ascii="Arial" w:hAnsi="Arial" w:cs="Arial"/>
          <w:b/>
          <w:sz w:val="52"/>
          <w:szCs w:val="52"/>
        </w:rPr>
        <w:t>isits</w:t>
      </w:r>
      <w:r w:rsidR="00804DB9">
        <w:rPr>
          <w:rFonts w:ascii="Arial" w:hAnsi="Arial" w:cs="Arial"/>
          <w:b/>
          <w:sz w:val="52"/>
          <w:szCs w:val="52"/>
        </w:rPr>
        <w:t xml:space="preserve"> or</w:t>
      </w:r>
    </w:p>
    <w:p w14:paraId="7B24728F" w14:textId="77777777" w:rsidR="00C50B58" w:rsidRPr="00E34F03" w:rsidRDefault="00C50B58" w:rsidP="000941D1">
      <w:pPr>
        <w:jc w:val="center"/>
        <w:rPr>
          <w:rFonts w:ascii="Arial" w:hAnsi="Arial" w:cs="Arial"/>
          <w:sz w:val="52"/>
          <w:szCs w:val="52"/>
        </w:rPr>
      </w:pPr>
      <w:r w:rsidRPr="00E34F03">
        <w:rPr>
          <w:rFonts w:ascii="Arial" w:hAnsi="Arial" w:cs="Arial"/>
          <w:b/>
          <w:sz w:val="52"/>
          <w:szCs w:val="52"/>
        </w:rPr>
        <w:t>Joint</w:t>
      </w:r>
      <w:r w:rsidR="00E34F03" w:rsidRPr="00E34F03">
        <w:rPr>
          <w:rFonts w:ascii="Arial" w:hAnsi="Arial" w:cs="Arial"/>
          <w:b/>
          <w:sz w:val="52"/>
          <w:szCs w:val="52"/>
        </w:rPr>
        <w:t xml:space="preserve"> </w:t>
      </w:r>
      <w:r w:rsidRPr="00E34F03">
        <w:rPr>
          <w:rFonts w:ascii="Arial" w:hAnsi="Arial" w:cs="Arial"/>
          <w:b/>
          <w:sz w:val="52"/>
          <w:szCs w:val="52"/>
        </w:rPr>
        <w:t>Business and Accounting</w:t>
      </w:r>
      <w:r w:rsidR="002A42D7">
        <w:rPr>
          <w:rFonts w:ascii="Arial" w:hAnsi="Arial" w:cs="Arial"/>
          <w:b/>
          <w:sz w:val="52"/>
          <w:szCs w:val="52"/>
        </w:rPr>
        <w:t xml:space="preserve"> V</w:t>
      </w:r>
      <w:r w:rsidR="00E34F03" w:rsidRPr="00E34F03">
        <w:rPr>
          <w:rFonts w:ascii="Arial" w:hAnsi="Arial" w:cs="Arial"/>
          <w:b/>
          <w:sz w:val="52"/>
          <w:szCs w:val="52"/>
        </w:rPr>
        <w:t>isit</w:t>
      </w:r>
      <w:r w:rsidR="00E34F03">
        <w:rPr>
          <w:rFonts w:ascii="Arial" w:hAnsi="Arial" w:cs="Arial"/>
          <w:b/>
          <w:sz w:val="52"/>
          <w:szCs w:val="52"/>
        </w:rPr>
        <w:t>s</w:t>
      </w:r>
    </w:p>
    <w:p w14:paraId="404BC160" w14:textId="77777777" w:rsidR="00AA5F11" w:rsidRPr="001D60D0" w:rsidRDefault="00AA5F11" w:rsidP="000941D1">
      <w:pPr>
        <w:jc w:val="center"/>
        <w:rPr>
          <w:rFonts w:ascii="Arial" w:hAnsi="Arial" w:cs="Arial"/>
          <w:sz w:val="56"/>
          <w:szCs w:val="56"/>
        </w:rPr>
      </w:pPr>
    </w:p>
    <w:p w14:paraId="06E40792" w14:textId="135D1AA9" w:rsidR="00F3012E" w:rsidRDefault="00F3012E" w:rsidP="00A66A83">
      <w:pPr>
        <w:rPr>
          <w:rFonts w:ascii="Arial" w:hAnsi="Arial" w:cs="Arial"/>
          <w:sz w:val="22"/>
          <w:szCs w:val="22"/>
        </w:rPr>
      </w:pPr>
    </w:p>
    <w:p w14:paraId="750318EB" w14:textId="3FDA8663" w:rsidR="00924998" w:rsidRDefault="00924998" w:rsidP="000941D1">
      <w:pPr>
        <w:jc w:val="center"/>
        <w:rPr>
          <w:rFonts w:ascii="Arial" w:hAnsi="Arial" w:cs="Arial"/>
          <w:sz w:val="22"/>
          <w:szCs w:val="22"/>
        </w:rPr>
      </w:pPr>
    </w:p>
    <w:p w14:paraId="12DFE802" w14:textId="5965E651" w:rsidR="00924998" w:rsidRDefault="00A66A83" w:rsidP="000941D1">
      <w:pPr>
        <w:jc w:val="center"/>
        <w:rPr>
          <w:rFonts w:ascii="Arial" w:hAnsi="Arial" w:cs="Arial"/>
          <w:sz w:val="22"/>
          <w:szCs w:val="22"/>
        </w:rPr>
      </w:pPr>
      <w:r>
        <w:rPr>
          <w:rFonts w:ascii="Arial" w:hAnsi="Arial" w:cs="Arial"/>
          <w:noProof/>
          <w:sz w:val="22"/>
          <w:szCs w:val="22"/>
        </w:rPr>
        <w:drawing>
          <wp:anchor distT="0" distB="0" distL="114300" distR="114300" simplePos="0" relativeHeight="251658242" behindDoc="0" locked="0" layoutInCell="1" allowOverlap="1" wp14:anchorId="0D0529B9" wp14:editId="2C155A93">
            <wp:simplePos x="0" y="0"/>
            <wp:positionH relativeFrom="column">
              <wp:posOffset>186055</wp:posOffset>
            </wp:positionH>
            <wp:positionV relativeFrom="paragraph">
              <wp:posOffset>127000</wp:posOffset>
            </wp:positionV>
            <wp:extent cx="2556130" cy="862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CSB-logo-accredited-color-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6130" cy="862641"/>
                    </a:xfrm>
                    <a:prstGeom prst="rect">
                      <a:avLst/>
                    </a:prstGeom>
                  </pic:spPr>
                </pic:pic>
              </a:graphicData>
            </a:graphic>
            <wp14:sizeRelH relativeFrom="margin">
              <wp14:pctWidth>0</wp14:pctWidth>
            </wp14:sizeRelH>
            <wp14:sizeRelV relativeFrom="margin">
              <wp14:pctHeight>0</wp14:pctHeight>
            </wp14:sizeRelV>
          </wp:anchor>
        </w:drawing>
      </w:r>
      <w:r w:rsidRPr="0059423A">
        <w:rPr>
          <w:rFonts w:ascii="Arial" w:hAnsi="Arial" w:cs="Arial"/>
          <w:noProof/>
          <w:sz w:val="22"/>
          <w:szCs w:val="22"/>
        </w:rPr>
        <w:drawing>
          <wp:anchor distT="0" distB="0" distL="114300" distR="114300" simplePos="0" relativeHeight="251658241" behindDoc="0" locked="0" layoutInCell="1" allowOverlap="1" wp14:anchorId="19C2E625" wp14:editId="0C7E6EF2">
            <wp:simplePos x="0" y="0"/>
            <wp:positionH relativeFrom="column">
              <wp:posOffset>3189605</wp:posOffset>
            </wp:positionH>
            <wp:positionV relativeFrom="paragraph">
              <wp:posOffset>120052</wp:posOffset>
            </wp:positionV>
            <wp:extent cx="2329132" cy="868227"/>
            <wp:effectExtent l="0" t="0" r="0" b="8255"/>
            <wp:wrapNone/>
            <wp:docPr id="3" name="Picture 3" descr="C:\Users\barb.higel\Pictures\AACSB-logo-accounting-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b.higel\Pictures\AACSB-logo-accounting-color-RG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9132" cy="8682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D45949" w14:textId="141AFB6D" w:rsidR="00924998" w:rsidRDefault="00924998" w:rsidP="000941D1">
      <w:pPr>
        <w:jc w:val="center"/>
        <w:rPr>
          <w:rFonts w:ascii="Arial" w:hAnsi="Arial" w:cs="Arial"/>
          <w:sz w:val="22"/>
          <w:szCs w:val="22"/>
        </w:rPr>
      </w:pPr>
    </w:p>
    <w:p w14:paraId="17722714" w14:textId="15586048" w:rsidR="00924998" w:rsidRDefault="00924998" w:rsidP="000941D1">
      <w:pPr>
        <w:jc w:val="center"/>
        <w:rPr>
          <w:rFonts w:ascii="Arial" w:hAnsi="Arial" w:cs="Arial"/>
          <w:sz w:val="22"/>
          <w:szCs w:val="22"/>
        </w:rPr>
      </w:pPr>
    </w:p>
    <w:p w14:paraId="1151F0C7" w14:textId="6AF09064" w:rsidR="00924998" w:rsidRDefault="00924998" w:rsidP="000941D1">
      <w:pPr>
        <w:jc w:val="center"/>
        <w:rPr>
          <w:rFonts w:ascii="Arial" w:hAnsi="Arial" w:cs="Arial"/>
          <w:sz w:val="22"/>
          <w:szCs w:val="22"/>
        </w:rPr>
      </w:pPr>
    </w:p>
    <w:p w14:paraId="6ACCA542" w14:textId="77777777" w:rsidR="004A4DEF" w:rsidRDefault="004A4DEF" w:rsidP="000941D1">
      <w:pPr>
        <w:jc w:val="center"/>
        <w:rPr>
          <w:rFonts w:ascii="Arial" w:hAnsi="Arial" w:cs="Arial"/>
          <w:sz w:val="22"/>
          <w:szCs w:val="22"/>
        </w:rPr>
        <w:sectPr w:rsidR="004A4DEF" w:rsidSect="00A66A83">
          <w:headerReference w:type="even" r:id="rId14"/>
          <w:headerReference w:type="default" r:id="rId15"/>
          <w:footerReference w:type="even" r:id="rId16"/>
          <w:footerReference w:type="default" r:id="rId17"/>
          <w:headerReference w:type="first" r:id="rId18"/>
          <w:footerReference w:type="first" r:id="rId19"/>
          <w:pgSz w:w="12240" w:h="15840"/>
          <w:pgMar w:top="1439" w:right="1439" w:bottom="1439" w:left="1439"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6B82E90" w14:textId="12FF0480" w:rsidR="00783219" w:rsidRDefault="005D21B9">
      <w:pPr>
        <w:pStyle w:val="BodyTextIndent2"/>
        <w:tabs>
          <w:tab w:val="clear" w:pos="540"/>
        </w:tabs>
        <w:ind w:left="0"/>
        <w:jc w:val="center"/>
        <w:rPr>
          <w:rFonts w:ascii="Arial" w:hAnsi="Arial" w:cs="Arial"/>
          <w:b/>
          <w:bCs/>
          <w:sz w:val="28"/>
          <w:szCs w:val="28"/>
        </w:rPr>
      </w:pPr>
      <w:r>
        <w:rPr>
          <w:rFonts w:ascii="Arial" w:hAnsi="Arial" w:cs="Arial"/>
          <w:b/>
          <w:bCs/>
          <w:sz w:val="28"/>
          <w:szCs w:val="28"/>
        </w:rPr>
        <w:lastRenderedPageBreak/>
        <w:t>AACSB</w:t>
      </w:r>
      <w:r w:rsidR="00957400" w:rsidRPr="00125804">
        <w:rPr>
          <w:rFonts w:ascii="Arial" w:hAnsi="Arial" w:cs="Arial"/>
          <w:b/>
          <w:bCs/>
          <w:sz w:val="28"/>
          <w:szCs w:val="28"/>
        </w:rPr>
        <w:t xml:space="preserve"> International</w:t>
      </w:r>
      <w:r w:rsidR="005374E6" w:rsidRPr="00125804">
        <w:rPr>
          <w:rFonts w:ascii="Arial" w:hAnsi="Arial" w:cs="Arial"/>
          <w:b/>
          <w:bCs/>
          <w:sz w:val="28"/>
          <w:szCs w:val="28"/>
        </w:rPr>
        <w:t xml:space="preserve"> </w:t>
      </w:r>
      <w:r w:rsidR="00783219" w:rsidRPr="00125804">
        <w:rPr>
          <w:rFonts w:ascii="Arial" w:hAnsi="Arial" w:cs="Arial"/>
          <w:b/>
          <w:bCs/>
          <w:sz w:val="28"/>
          <w:szCs w:val="28"/>
        </w:rPr>
        <w:t>Accreditation</w:t>
      </w:r>
      <w:r w:rsidR="00957400" w:rsidRPr="00125804">
        <w:rPr>
          <w:rFonts w:ascii="Arial" w:hAnsi="Arial" w:cs="Arial"/>
          <w:b/>
          <w:bCs/>
          <w:sz w:val="28"/>
          <w:szCs w:val="28"/>
        </w:rPr>
        <w:t xml:space="preserve"> </w:t>
      </w:r>
      <w:r w:rsidR="005374E6" w:rsidRPr="00125804">
        <w:rPr>
          <w:rFonts w:ascii="Arial" w:hAnsi="Arial" w:cs="Arial"/>
          <w:b/>
          <w:bCs/>
          <w:sz w:val="28"/>
          <w:szCs w:val="28"/>
        </w:rPr>
        <w:br/>
      </w:r>
      <w:r w:rsidR="00783219" w:rsidRPr="00125804">
        <w:rPr>
          <w:rFonts w:ascii="Arial" w:hAnsi="Arial" w:cs="Arial"/>
          <w:b/>
          <w:bCs/>
          <w:sz w:val="28"/>
          <w:szCs w:val="28"/>
        </w:rPr>
        <w:t xml:space="preserve">Continuous Improvement </w:t>
      </w:r>
      <w:r w:rsidR="00913BBB" w:rsidRPr="00125804">
        <w:rPr>
          <w:rFonts w:ascii="Arial" w:hAnsi="Arial" w:cs="Arial"/>
          <w:b/>
          <w:bCs/>
          <w:sz w:val="28"/>
          <w:szCs w:val="28"/>
        </w:rPr>
        <w:t>Review</w:t>
      </w:r>
      <w:r w:rsidR="005374E6" w:rsidRPr="00125804">
        <w:rPr>
          <w:rFonts w:ascii="Arial" w:hAnsi="Arial" w:cs="Arial"/>
          <w:b/>
          <w:bCs/>
          <w:sz w:val="28"/>
          <w:szCs w:val="28"/>
        </w:rPr>
        <w:t xml:space="preserve"> Handbook</w:t>
      </w:r>
      <w:r w:rsidR="00C50B58">
        <w:rPr>
          <w:rFonts w:ascii="Arial" w:hAnsi="Arial" w:cs="Arial"/>
          <w:b/>
          <w:bCs/>
          <w:sz w:val="28"/>
          <w:szCs w:val="28"/>
        </w:rPr>
        <w:t xml:space="preserve"> for</w:t>
      </w:r>
    </w:p>
    <w:p w14:paraId="02DF1D7D" w14:textId="77777777" w:rsidR="00C50B58" w:rsidRPr="00125804" w:rsidRDefault="002A42D7">
      <w:pPr>
        <w:pStyle w:val="BodyTextIndent2"/>
        <w:tabs>
          <w:tab w:val="clear" w:pos="540"/>
        </w:tabs>
        <w:ind w:left="0"/>
        <w:jc w:val="center"/>
        <w:rPr>
          <w:rFonts w:ascii="Arial" w:hAnsi="Arial" w:cs="Arial"/>
          <w:b/>
          <w:bCs/>
          <w:sz w:val="28"/>
          <w:szCs w:val="28"/>
        </w:rPr>
      </w:pPr>
      <w:r>
        <w:rPr>
          <w:rFonts w:ascii="Arial" w:hAnsi="Arial" w:cs="Arial"/>
          <w:b/>
          <w:bCs/>
          <w:sz w:val="28"/>
          <w:szCs w:val="28"/>
        </w:rPr>
        <w:t xml:space="preserve">Business Only Visits or </w:t>
      </w:r>
      <w:r w:rsidR="00C50B58">
        <w:rPr>
          <w:rFonts w:ascii="Arial" w:hAnsi="Arial" w:cs="Arial"/>
          <w:b/>
          <w:bCs/>
          <w:sz w:val="28"/>
          <w:szCs w:val="28"/>
        </w:rPr>
        <w:t>Joint Business and Accounting</w:t>
      </w:r>
      <w:r>
        <w:rPr>
          <w:rFonts w:ascii="Arial" w:hAnsi="Arial" w:cs="Arial"/>
          <w:b/>
          <w:bCs/>
          <w:sz w:val="28"/>
          <w:szCs w:val="28"/>
        </w:rPr>
        <w:t xml:space="preserve"> Visits</w:t>
      </w:r>
    </w:p>
    <w:p w14:paraId="447AE95A" w14:textId="77777777" w:rsidR="00957400" w:rsidRPr="00125804" w:rsidRDefault="00957400">
      <w:pPr>
        <w:pStyle w:val="BodyTextIndent2"/>
        <w:tabs>
          <w:tab w:val="clear" w:pos="540"/>
        </w:tabs>
        <w:ind w:left="0"/>
        <w:jc w:val="center"/>
        <w:rPr>
          <w:rFonts w:ascii="Arial" w:hAnsi="Arial" w:cs="Arial"/>
          <w:b/>
          <w:bCs/>
          <w:sz w:val="28"/>
          <w:szCs w:val="28"/>
        </w:rPr>
      </w:pPr>
    </w:p>
    <w:p w14:paraId="3A56EA3B" w14:textId="196AEE86" w:rsidR="00957400" w:rsidRPr="00125804" w:rsidRDefault="00957400" w:rsidP="000941D1">
      <w:pPr>
        <w:pStyle w:val="BodyTextIndent2"/>
        <w:tabs>
          <w:tab w:val="clear" w:pos="540"/>
        </w:tabs>
        <w:ind w:left="0"/>
        <w:jc w:val="center"/>
        <w:outlineLvl w:val="0"/>
        <w:rPr>
          <w:rFonts w:ascii="Arial" w:hAnsi="Arial" w:cs="Arial"/>
          <w:b/>
          <w:bCs/>
          <w:sz w:val="28"/>
          <w:szCs w:val="28"/>
        </w:rPr>
      </w:pPr>
      <w:bookmarkStart w:id="3" w:name="_Toc53158051"/>
      <w:bookmarkStart w:id="4" w:name="_Toc67052891"/>
      <w:r w:rsidRPr="00125804">
        <w:rPr>
          <w:rFonts w:ascii="Arial" w:hAnsi="Arial" w:cs="Arial"/>
          <w:b/>
          <w:bCs/>
          <w:sz w:val="28"/>
          <w:szCs w:val="28"/>
        </w:rPr>
        <w:t>PREFACE</w:t>
      </w:r>
      <w:bookmarkEnd w:id="3"/>
      <w:bookmarkEnd w:id="4"/>
    </w:p>
    <w:p w14:paraId="33649D52" w14:textId="77777777" w:rsidR="00957400" w:rsidRPr="00125804" w:rsidRDefault="00957400" w:rsidP="003D60A0">
      <w:pPr>
        <w:pStyle w:val="BodyTextIndent2"/>
        <w:tabs>
          <w:tab w:val="clear" w:pos="540"/>
        </w:tabs>
        <w:ind w:left="0"/>
        <w:jc w:val="center"/>
        <w:rPr>
          <w:rFonts w:ascii="Arial" w:hAnsi="Arial" w:cs="Arial"/>
          <w:b/>
          <w:bCs/>
          <w:sz w:val="28"/>
          <w:szCs w:val="28"/>
        </w:rPr>
      </w:pPr>
    </w:p>
    <w:p w14:paraId="35F41BFF" w14:textId="77777777" w:rsidR="00957400" w:rsidRPr="001D60D0" w:rsidRDefault="00957400">
      <w:pPr>
        <w:pStyle w:val="BodyTextIndent2"/>
        <w:tabs>
          <w:tab w:val="clear" w:pos="540"/>
        </w:tabs>
        <w:ind w:left="0"/>
        <w:rPr>
          <w:rFonts w:ascii="Arial" w:hAnsi="Arial" w:cs="Arial"/>
          <w:bCs/>
          <w:sz w:val="22"/>
          <w:szCs w:val="22"/>
        </w:rPr>
      </w:pPr>
    </w:p>
    <w:p w14:paraId="70E2CADE" w14:textId="2183CC44" w:rsidR="00957400" w:rsidRPr="009C7A79" w:rsidRDefault="00957400">
      <w:pPr>
        <w:pStyle w:val="BodyTextIndent2"/>
        <w:tabs>
          <w:tab w:val="clear" w:pos="540"/>
        </w:tabs>
        <w:ind w:left="0"/>
        <w:rPr>
          <w:rFonts w:ascii="Arial" w:hAnsi="Arial" w:cs="Arial"/>
          <w:bCs/>
          <w:sz w:val="22"/>
          <w:szCs w:val="22"/>
        </w:rPr>
      </w:pPr>
      <w:r w:rsidRPr="009C7A79">
        <w:rPr>
          <w:rFonts w:ascii="Arial" w:hAnsi="Arial" w:cs="Arial"/>
          <w:bCs/>
          <w:sz w:val="22"/>
          <w:szCs w:val="22"/>
        </w:rPr>
        <w:t>The</w:t>
      </w:r>
      <w:r w:rsidR="00820A75" w:rsidRPr="009C7A79">
        <w:rPr>
          <w:rFonts w:ascii="Arial" w:hAnsi="Arial" w:cs="Arial"/>
          <w:bCs/>
          <w:sz w:val="22"/>
          <w:szCs w:val="22"/>
        </w:rPr>
        <w:t xml:space="preserve"> </w:t>
      </w:r>
      <w:r w:rsidR="00E046A0" w:rsidRPr="009C7A79">
        <w:rPr>
          <w:rFonts w:ascii="Arial" w:hAnsi="Arial" w:cs="Arial"/>
          <w:bCs/>
          <w:i/>
          <w:sz w:val="22"/>
          <w:szCs w:val="22"/>
        </w:rPr>
        <w:t xml:space="preserve">Continuous Improvement </w:t>
      </w:r>
      <w:r w:rsidR="00913BBB" w:rsidRPr="009C7A79">
        <w:rPr>
          <w:rFonts w:ascii="Arial" w:hAnsi="Arial" w:cs="Arial"/>
          <w:bCs/>
          <w:i/>
          <w:sz w:val="22"/>
          <w:szCs w:val="22"/>
        </w:rPr>
        <w:t>Review</w:t>
      </w:r>
      <w:r w:rsidR="005374E6" w:rsidRPr="009C7A79">
        <w:rPr>
          <w:rFonts w:ascii="Arial" w:hAnsi="Arial" w:cs="Arial"/>
          <w:bCs/>
          <w:i/>
          <w:sz w:val="22"/>
          <w:szCs w:val="22"/>
        </w:rPr>
        <w:t xml:space="preserve"> Handbook</w:t>
      </w:r>
      <w:r w:rsidR="00E046A0" w:rsidRPr="009C7A79">
        <w:rPr>
          <w:rFonts w:ascii="Arial" w:hAnsi="Arial" w:cs="Arial"/>
          <w:bCs/>
          <w:i/>
          <w:sz w:val="22"/>
          <w:szCs w:val="22"/>
        </w:rPr>
        <w:t xml:space="preserve"> </w:t>
      </w:r>
      <w:r w:rsidR="00C50B58" w:rsidRPr="009C7A79">
        <w:rPr>
          <w:rFonts w:ascii="Arial" w:hAnsi="Arial" w:cs="Arial"/>
          <w:bCs/>
          <w:i/>
          <w:sz w:val="22"/>
          <w:szCs w:val="22"/>
        </w:rPr>
        <w:t xml:space="preserve">for </w:t>
      </w:r>
      <w:r w:rsidR="00E34F03">
        <w:rPr>
          <w:rFonts w:ascii="Arial" w:hAnsi="Arial" w:cs="Arial"/>
          <w:bCs/>
          <w:i/>
          <w:sz w:val="22"/>
          <w:szCs w:val="22"/>
        </w:rPr>
        <w:t>Business only</w:t>
      </w:r>
      <w:r w:rsidR="002A42D7">
        <w:rPr>
          <w:rFonts w:ascii="Arial" w:hAnsi="Arial" w:cs="Arial"/>
          <w:bCs/>
          <w:i/>
          <w:sz w:val="22"/>
          <w:szCs w:val="22"/>
        </w:rPr>
        <w:t xml:space="preserve"> </w:t>
      </w:r>
      <w:r w:rsidR="00522B59">
        <w:rPr>
          <w:rFonts w:ascii="Arial" w:hAnsi="Arial" w:cs="Arial"/>
          <w:bCs/>
          <w:i/>
          <w:sz w:val="22"/>
          <w:szCs w:val="22"/>
        </w:rPr>
        <w:t>visits,</w:t>
      </w:r>
      <w:r w:rsidR="00E34F03">
        <w:rPr>
          <w:rFonts w:ascii="Arial" w:hAnsi="Arial" w:cs="Arial"/>
          <w:bCs/>
          <w:i/>
          <w:sz w:val="22"/>
          <w:szCs w:val="22"/>
        </w:rPr>
        <w:t xml:space="preserve"> </w:t>
      </w:r>
      <w:r w:rsidR="002A42D7">
        <w:rPr>
          <w:rFonts w:ascii="Arial" w:hAnsi="Arial" w:cs="Arial"/>
          <w:bCs/>
          <w:i/>
          <w:sz w:val="22"/>
          <w:szCs w:val="22"/>
        </w:rPr>
        <w:t xml:space="preserve">or </w:t>
      </w:r>
      <w:r w:rsidR="00C50B58" w:rsidRPr="009C7A79">
        <w:rPr>
          <w:rFonts w:ascii="Arial" w:hAnsi="Arial" w:cs="Arial"/>
          <w:bCs/>
          <w:i/>
          <w:sz w:val="22"/>
          <w:szCs w:val="22"/>
        </w:rPr>
        <w:t xml:space="preserve">Joint Business and Accounting </w:t>
      </w:r>
      <w:r w:rsidR="00E34F03">
        <w:rPr>
          <w:rFonts w:ascii="Arial" w:hAnsi="Arial" w:cs="Arial"/>
          <w:bCs/>
          <w:i/>
          <w:sz w:val="22"/>
          <w:szCs w:val="22"/>
        </w:rPr>
        <w:t xml:space="preserve">visits </w:t>
      </w:r>
      <w:r w:rsidR="00E34F03">
        <w:rPr>
          <w:rFonts w:ascii="Arial" w:hAnsi="Arial" w:cs="Arial"/>
          <w:bCs/>
          <w:sz w:val="22"/>
          <w:szCs w:val="22"/>
        </w:rPr>
        <w:t xml:space="preserve">is a resource </w:t>
      </w:r>
      <w:r w:rsidR="001315A8">
        <w:rPr>
          <w:rFonts w:ascii="Arial" w:hAnsi="Arial" w:cs="Arial"/>
          <w:bCs/>
          <w:sz w:val="22"/>
          <w:szCs w:val="22"/>
        </w:rPr>
        <w:t xml:space="preserve">which </w:t>
      </w:r>
      <w:r w:rsidR="00E34F03">
        <w:rPr>
          <w:rFonts w:ascii="Arial" w:hAnsi="Arial" w:cs="Arial"/>
          <w:bCs/>
          <w:sz w:val="22"/>
          <w:szCs w:val="22"/>
        </w:rPr>
        <w:t>p</w:t>
      </w:r>
      <w:r w:rsidRPr="009C7A79">
        <w:rPr>
          <w:rFonts w:ascii="Arial" w:hAnsi="Arial" w:cs="Arial"/>
          <w:bCs/>
          <w:sz w:val="22"/>
          <w:szCs w:val="22"/>
        </w:rPr>
        <w:t>rovide</w:t>
      </w:r>
      <w:r w:rsidR="00E34F03">
        <w:rPr>
          <w:rFonts w:ascii="Arial" w:hAnsi="Arial" w:cs="Arial"/>
          <w:bCs/>
          <w:sz w:val="22"/>
          <w:szCs w:val="22"/>
        </w:rPr>
        <w:t>s</w:t>
      </w:r>
      <w:r w:rsidRPr="009C7A79">
        <w:rPr>
          <w:rFonts w:ascii="Arial" w:hAnsi="Arial" w:cs="Arial"/>
          <w:bCs/>
          <w:sz w:val="22"/>
          <w:szCs w:val="22"/>
        </w:rPr>
        <w:t xml:space="preserve"> assistance and essential information </w:t>
      </w:r>
      <w:r w:rsidR="00F95DB4" w:rsidRPr="009C7A79">
        <w:rPr>
          <w:rFonts w:ascii="Arial" w:hAnsi="Arial" w:cs="Arial"/>
          <w:bCs/>
          <w:sz w:val="22"/>
          <w:szCs w:val="22"/>
        </w:rPr>
        <w:t xml:space="preserve">regarding the </w:t>
      </w:r>
      <w:r w:rsidR="00E046A0" w:rsidRPr="009C7A79">
        <w:rPr>
          <w:rFonts w:ascii="Arial" w:hAnsi="Arial" w:cs="Arial"/>
          <w:bCs/>
          <w:sz w:val="22"/>
          <w:szCs w:val="22"/>
        </w:rPr>
        <w:t xml:space="preserve">continuous improvement </w:t>
      </w:r>
      <w:r w:rsidR="00783219" w:rsidRPr="009C7A79">
        <w:rPr>
          <w:rFonts w:ascii="Arial" w:hAnsi="Arial" w:cs="Arial"/>
          <w:bCs/>
          <w:sz w:val="22"/>
          <w:szCs w:val="22"/>
        </w:rPr>
        <w:t xml:space="preserve">review and </w:t>
      </w:r>
      <w:r w:rsidR="001315A8">
        <w:rPr>
          <w:rFonts w:ascii="Arial" w:hAnsi="Arial" w:cs="Arial"/>
          <w:bCs/>
          <w:sz w:val="22"/>
          <w:szCs w:val="22"/>
        </w:rPr>
        <w:t xml:space="preserve">the </w:t>
      </w:r>
      <w:r w:rsidR="00783219" w:rsidRPr="009C7A79">
        <w:rPr>
          <w:rFonts w:ascii="Arial" w:hAnsi="Arial" w:cs="Arial"/>
          <w:bCs/>
          <w:sz w:val="22"/>
          <w:szCs w:val="22"/>
        </w:rPr>
        <w:t xml:space="preserve">documentation </w:t>
      </w:r>
      <w:r w:rsidR="00F95DB4" w:rsidRPr="009C7A79">
        <w:rPr>
          <w:rFonts w:ascii="Arial" w:hAnsi="Arial" w:cs="Arial"/>
          <w:bCs/>
          <w:sz w:val="22"/>
          <w:szCs w:val="22"/>
        </w:rPr>
        <w:t xml:space="preserve">process </w:t>
      </w:r>
      <w:r w:rsidR="00783219" w:rsidRPr="009C7A79">
        <w:rPr>
          <w:rFonts w:ascii="Arial" w:hAnsi="Arial" w:cs="Arial"/>
          <w:bCs/>
          <w:sz w:val="22"/>
          <w:szCs w:val="22"/>
        </w:rPr>
        <w:t xml:space="preserve">for institutions </w:t>
      </w:r>
      <w:r w:rsidR="00F2029A" w:rsidRPr="009C7A79">
        <w:rPr>
          <w:rFonts w:ascii="Arial" w:hAnsi="Arial" w:cs="Arial"/>
          <w:bCs/>
          <w:sz w:val="22"/>
          <w:szCs w:val="22"/>
        </w:rPr>
        <w:t>that</w:t>
      </w:r>
      <w:r w:rsidR="00E046A0" w:rsidRPr="009C7A79">
        <w:rPr>
          <w:rFonts w:ascii="Arial" w:hAnsi="Arial" w:cs="Arial"/>
          <w:bCs/>
          <w:sz w:val="22"/>
          <w:szCs w:val="22"/>
        </w:rPr>
        <w:t xml:space="preserve"> hold</w:t>
      </w:r>
      <w:r w:rsidR="00C730B2" w:rsidRPr="009C7A79">
        <w:rPr>
          <w:rFonts w:ascii="Arial" w:hAnsi="Arial" w:cs="Arial"/>
          <w:bCs/>
          <w:sz w:val="22"/>
          <w:szCs w:val="22"/>
        </w:rPr>
        <w:t xml:space="preserve"> AACSB </w:t>
      </w:r>
      <w:r w:rsidR="002C0860" w:rsidRPr="009C7A79">
        <w:rPr>
          <w:rFonts w:ascii="Arial" w:hAnsi="Arial" w:cs="Arial"/>
          <w:bCs/>
          <w:sz w:val="22"/>
          <w:szCs w:val="22"/>
        </w:rPr>
        <w:t xml:space="preserve">Business </w:t>
      </w:r>
      <w:r w:rsidR="00E34F03">
        <w:rPr>
          <w:rFonts w:ascii="Arial" w:hAnsi="Arial" w:cs="Arial"/>
          <w:bCs/>
          <w:sz w:val="22"/>
          <w:szCs w:val="22"/>
        </w:rPr>
        <w:t xml:space="preserve">or Business </w:t>
      </w:r>
      <w:r w:rsidR="002C0860" w:rsidRPr="009C7A79">
        <w:rPr>
          <w:rFonts w:ascii="Arial" w:hAnsi="Arial" w:cs="Arial"/>
          <w:bCs/>
          <w:sz w:val="22"/>
          <w:szCs w:val="22"/>
        </w:rPr>
        <w:t>and Accounting A</w:t>
      </w:r>
      <w:r w:rsidR="00DB58C6" w:rsidRPr="009C7A79">
        <w:rPr>
          <w:rFonts w:ascii="Arial" w:hAnsi="Arial" w:cs="Arial"/>
          <w:bCs/>
          <w:sz w:val="22"/>
          <w:szCs w:val="22"/>
        </w:rPr>
        <w:t xml:space="preserve">ccreditation. </w:t>
      </w:r>
      <w:r w:rsidR="00E046A0" w:rsidRPr="009C7A79">
        <w:rPr>
          <w:rFonts w:ascii="Arial" w:hAnsi="Arial" w:cs="Arial"/>
          <w:bCs/>
          <w:sz w:val="22"/>
          <w:szCs w:val="22"/>
        </w:rPr>
        <w:t xml:space="preserve">The handbook also provides key information and guidance for </w:t>
      </w:r>
      <w:r w:rsidR="00DE19A8">
        <w:rPr>
          <w:rFonts w:ascii="Arial" w:hAnsi="Arial" w:cs="Arial"/>
          <w:bCs/>
          <w:sz w:val="22"/>
          <w:szCs w:val="22"/>
        </w:rPr>
        <w:t>peer review team</w:t>
      </w:r>
      <w:r w:rsidR="00DB58C6" w:rsidRPr="009C7A79">
        <w:rPr>
          <w:rFonts w:ascii="Arial" w:hAnsi="Arial" w:cs="Arial"/>
          <w:bCs/>
          <w:sz w:val="22"/>
          <w:szCs w:val="22"/>
        </w:rPr>
        <w:t>s</w:t>
      </w:r>
      <w:r w:rsidR="00E046A0" w:rsidRPr="009C7A79">
        <w:rPr>
          <w:rFonts w:ascii="Arial" w:hAnsi="Arial" w:cs="Arial"/>
          <w:bCs/>
          <w:sz w:val="22"/>
          <w:szCs w:val="22"/>
        </w:rPr>
        <w:t xml:space="preserve"> conducting</w:t>
      </w:r>
      <w:r w:rsidR="002C0860" w:rsidRPr="009C7A79">
        <w:rPr>
          <w:rFonts w:ascii="Arial" w:hAnsi="Arial" w:cs="Arial"/>
          <w:bCs/>
          <w:sz w:val="22"/>
          <w:szCs w:val="22"/>
        </w:rPr>
        <w:t xml:space="preserve"> </w:t>
      </w:r>
      <w:r w:rsidR="00E34F03">
        <w:rPr>
          <w:rFonts w:ascii="Arial" w:hAnsi="Arial" w:cs="Arial"/>
          <w:bCs/>
          <w:sz w:val="22"/>
          <w:szCs w:val="22"/>
        </w:rPr>
        <w:t xml:space="preserve">business accreditation reviews or </w:t>
      </w:r>
      <w:r w:rsidR="002C0860" w:rsidRPr="009C7A79">
        <w:rPr>
          <w:rFonts w:ascii="Arial" w:hAnsi="Arial" w:cs="Arial"/>
          <w:bCs/>
          <w:sz w:val="22"/>
          <w:szCs w:val="22"/>
        </w:rPr>
        <w:t>joint business and accounting</w:t>
      </w:r>
      <w:r w:rsidR="00E046A0" w:rsidRPr="009C7A79">
        <w:rPr>
          <w:rFonts w:ascii="Arial" w:hAnsi="Arial" w:cs="Arial"/>
          <w:bCs/>
          <w:sz w:val="22"/>
          <w:szCs w:val="22"/>
        </w:rPr>
        <w:t xml:space="preserve"> accreditation </w:t>
      </w:r>
      <w:r w:rsidR="00913BBB" w:rsidRPr="009C7A79">
        <w:rPr>
          <w:rFonts w:ascii="Arial" w:hAnsi="Arial" w:cs="Arial"/>
          <w:bCs/>
          <w:sz w:val="22"/>
          <w:szCs w:val="22"/>
        </w:rPr>
        <w:t>review</w:t>
      </w:r>
      <w:r w:rsidR="00DB58C6" w:rsidRPr="009C7A79">
        <w:rPr>
          <w:rFonts w:ascii="Arial" w:hAnsi="Arial" w:cs="Arial"/>
          <w:bCs/>
          <w:sz w:val="22"/>
          <w:szCs w:val="22"/>
        </w:rPr>
        <w:t>s</w:t>
      </w:r>
      <w:r w:rsidRPr="009C7A79">
        <w:rPr>
          <w:rFonts w:ascii="Arial" w:hAnsi="Arial" w:cs="Arial"/>
          <w:bCs/>
          <w:sz w:val="22"/>
          <w:szCs w:val="22"/>
        </w:rPr>
        <w:t>.</w:t>
      </w:r>
      <w:r w:rsidR="00DB58C6" w:rsidRPr="009C7A79">
        <w:rPr>
          <w:rFonts w:ascii="Arial" w:hAnsi="Arial" w:cs="Arial"/>
          <w:bCs/>
          <w:sz w:val="22"/>
          <w:szCs w:val="22"/>
        </w:rPr>
        <w:t xml:space="preserve"> </w:t>
      </w:r>
      <w:r w:rsidRPr="009C7A79">
        <w:rPr>
          <w:rFonts w:ascii="Arial" w:hAnsi="Arial" w:cs="Arial"/>
          <w:bCs/>
          <w:sz w:val="22"/>
          <w:szCs w:val="22"/>
        </w:rPr>
        <w:t>It describes the philosophy, procedures, and guidelines for the</w:t>
      </w:r>
      <w:r w:rsidR="00E046A0" w:rsidRPr="009C7A79">
        <w:rPr>
          <w:rFonts w:ascii="Arial" w:hAnsi="Arial" w:cs="Arial"/>
          <w:bCs/>
          <w:sz w:val="22"/>
          <w:szCs w:val="22"/>
        </w:rPr>
        <w:t xml:space="preserve"> </w:t>
      </w:r>
      <w:r w:rsidR="00DE19A8">
        <w:rPr>
          <w:rFonts w:ascii="Arial" w:hAnsi="Arial" w:cs="Arial"/>
          <w:bCs/>
          <w:sz w:val="22"/>
          <w:szCs w:val="22"/>
        </w:rPr>
        <w:t>continuous improvement review process</w:t>
      </w:r>
      <w:r w:rsidRPr="009C7A79">
        <w:rPr>
          <w:rFonts w:ascii="Arial" w:hAnsi="Arial" w:cs="Arial"/>
          <w:bCs/>
          <w:sz w:val="22"/>
          <w:szCs w:val="22"/>
        </w:rPr>
        <w:t>, as well as the duties and responsibilities of</w:t>
      </w:r>
      <w:r w:rsidR="00E046A0" w:rsidRPr="009C7A79">
        <w:rPr>
          <w:rFonts w:ascii="Arial" w:hAnsi="Arial" w:cs="Arial"/>
          <w:bCs/>
          <w:sz w:val="22"/>
          <w:szCs w:val="22"/>
        </w:rPr>
        <w:t xml:space="preserve"> the </w:t>
      </w:r>
      <w:r w:rsidR="002C0860" w:rsidRPr="009C7A79">
        <w:rPr>
          <w:rFonts w:ascii="Arial" w:hAnsi="Arial" w:cs="Arial"/>
          <w:bCs/>
          <w:sz w:val="22"/>
          <w:szCs w:val="22"/>
        </w:rPr>
        <w:t xml:space="preserve">business and accounting </w:t>
      </w:r>
      <w:r w:rsidR="00DE19A8">
        <w:rPr>
          <w:rFonts w:ascii="Arial" w:hAnsi="Arial" w:cs="Arial"/>
          <w:bCs/>
          <w:sz w:val="22"/>
          <w:szCs w:val="22"/>
        </w:rPr>
        <w:t>peer review team</w:t>
      </w:r>
      <w:r w:rsidRPr="009C7A79">
        <w:rPr>
          <w:rFonts w:ascii="Arial" w:hAnsi="Arial" w:cs="Arial"/>
          <w:bCs/>
          <w:sz w:val="22"/>
          <w:szCs w:val="22"/>
        </w:rPr>
        <w:t xml:space="preserve"> members in conducting a thorough </w:t>
      </w:r>
      <w:r w:rsidR="004D107F">
        <w:rPr>
          <w:rFonts w:ascii="Arial" w:hAnsi="Arial" w:cs="Arial"/>
          <w:bCs/>
          <w:sz w:val="22"/>
          <w:szCs w:val="22"/>
        </w:rPr>
        <w:t>continuous i</w:t>
      </w:r>
      <w:r w:rsidR="00E046A0" w:rsidRPr="009C7A79">
        <w:rPr>
          <w:rFonts w:ascii="Arial" w:hAnsi="Arial" w:cs="Arial"/>
          <w:bCs/>
          <w:sz w:val="22"/>
          <w:szCs w:val="22"/>
        </w:rPr>
        <w:t xml:space="preserve">mprovement </w:t>
      </w:r>
      <w:r w:rsidR="004D107F">
        <w:rPr>
          <w:rFonts w:ascii="Arial" w:hAnsi="Arial" w:cs="Arial"/>
          <w:bCs/>
          <w:sz w:val="22"/>
          <w:szCs w:val="22"/>
        </w:rPr>
        <w:t>r</w:t>
      </w:r>
      <w:r w:rsidRPr="009C7A79">
        <w:rPr>
          <w:rFonts w:ascii="Arial" w:hAnsi="Arial" w:cs="Arial"/>
          <w:bCs/>
          <w:sz w:val="22"/>
          <w:szCs w:val="22"/>
        </w:rPr>
        <w:t>eview</w:t>
      </w:r>
      <w:r w:rsidR="00320C0A">
        <w:rPr>
          <w:rFonts w:ascii="Arial" w:hAnsi="Arial" w:cs="Arial"/>
          <w:bCs/>
          <w:sz w:val="22"/>
          <w:szCs w:val="22"/>
        </w:rPr>
        <w:t xml:space="preserve"> visit</w:t>
      </w:r>
      <w:r w:rsidR="00FF1DA3" w:rsidRPr="009C7A79">
        <w:rPr>
          <w:rFonts w:ascii="Arial" w:hAnsi="Arial" w:cs="Arial"/>
          <w:bCs/>
          <w:sz w:val="22"/>
          <w:szCs w:val="22"/>
        </w:rPr>
        <w:t>.</w:t>
      </w:r>
    </w:p>
    <w:p w14:paraId="478DA08E" w14:textId="77777777" w:rsidR="00957400" w:rsidRPr="009C7A79" w:rsidRDefault="00957400">
      <w:pPr>
        <w:pStyle w:val="BodyTextIndent2"/>
        <w:tabs>
          <w:tab w:val="clear" w:pos="540"/>
        </w:tabs>
        <w:ind w:left="0"/>
        <w:rPr>
          <w:rFonts w:ascii="Arial" w:hAnsi="Arial" w:cs="Arial"/>
          <w:bCs/>
          <w:sz w:val="22"/>
          <w:szCs w:val="22"/>
        </w:rPr>
      </w:pPr>
    </w:p>
    <w:p w14:paraId="7D35E6B6" w14:textId="2C8F3283" w:rsidR="005807F5" w:rsidRDefault="00EB2497" w:rsidP="000132A6">
      <w:pPr>
        <w:tabs>
          <w:tab w:val="center" w:pos="4680"/>
        </w:tabs>
        <w:suppressAutoHyphens/>
        <w:rPr>
          <w:rFonts w:ascii="Arial" w:hAnsi="Arial" w:cs="Arial"/>
          <w:sz w:val="22"/>
          <w:szCs w:val="22"/>
        </w:rPr>
      </w:pPr>
      <w:r w:rsidRPr="009C7A79">
        <w:rPr>
          <w:rFonts w:ascii="Arial" w:hAnsi="Arial" w:cs="Arial"/>
          <w:bCs/>
          <w:spacing w:val="-3"/>
          <w:sz w:val="22"/>
          <w:szCs w:val="22"/>
        </w:rPr>
        <w:t xml:space="preserve">Throughout </w:t>
      </w:r>
      <w:r w:rsidR="00320C0A">
        <w:rPr>
          <w:rFonts w:ascii="Arial" w:hAnsi="Arial" w:cs="Arial"/>
          <w:bCs/>
          <w:spacing w:val="-3"/>
          <w:sz w:val="22"/>
          <w:szCs w:val="22"/>
        </w:rPr>
        <w:t>this handbook,</w:t>
      </w:r>
      <w:r w:rsidR="00320C0A" w:rsidRPr="009C7A79">
        <w:rPr>
          <w:rFonts w:ascii="Arial" w:hAnsi="Arial" w:cs="Arial"/>
          <w:bCs/>
          <w:spacing w:val="-3"/>
          <w:sz w:val="22"/>
          <w:szCs w:val="22"/>
        </w:rPr>
        <w:t xml:space="preserve"> </w:t>
      </w:r>
      <w:r w:rsidRPr="009C7A79">
        <w:rPr>
          <w:rFonts w:ascii="Arial" w:hAnsi="Arial" w:cs="Arial"/>
          <w:bCs/>
          <w:spacing w:val="-3"/>
          <w:sz w:val="22"/>
          <w:szCs w:val="22"/>
        </w:rPr>
        <w:t xml:space="preserve">the </w:t>
      </w:r>
      <w:r w:rsidR="0092241F" w:rsidRPr="009C7A79">
        <w:rPr>
          <w:rFonts w:ascii="Arial" w:hAnsi="Arial" w:cs="Arial"/>
          <w:bCs/>
          <w:spacing w:val="-3"/>
          <w:sz w:val="22"/>
          <w:szCs w:val="22"/>
        </w:rPr>
        <w:t xml:space="preserve">information, </w:t>
      </w:r>
      <w:r w:rsidR="00522B59" w:rsidRPr="009C7A79">
        <w:rPr>
          <w:rFonts w:ascii="Arial" w:hAnsi="Arial" w:cs="Arial"/>
          <w:bCs/>
          <w:spacing w:val="-3"/>
          <w:sz w:val="22"/>
          <w:szCs w:val="22"/>
        </w:rPr>
        <w:t>processes,</w:t>
      </w:r>
      <w:r w:rsidR="0092241F" w:rsidRPr="009C7A79">
        <w:rPr>
          <w:rFonts w:ascii="Arial" w:hAnsi="Arial" w:cs="Arial"/>
          <w:bCs/>
          <w:spacing w:val="-3"/>
          <w:sz w:val="22"/>
          <w:szCs w:val="22"/>
        </w:rPr>
        <w:t xml:space="preserve"> and documentation </w:t>
      </w:r>
      <w:r w:rsidR="004F6D84">
        <w:rPr>
          <w:rFonts w:ascii="Arial" w:hAnsi="Arial" w:cs="Arial"/>
          <w:bCs/>
          <w:spacing w:val="-3"/>
          <w:sz w:val="22"/>
          <w:szCs w:val="22"/>
        </w:rPr>
        <w:t xml:space="preserve">refers to </w:t>
      </w:r>
      <w:r w:rsidR="0092241F" w:rsidRPr="009C7A79">
        <w:rPr>
          <w:rFonts w:ascii="Arial" w:hAnsi="Arial" w:cs="Arial"/>
          <w:bCs/>
          <w:spacing w:val="-3"/>
          <w:sz w:val="22"/>
          <w:szCs w:val="22"/>
        </w:rPr>
        <w:t xml:space="preserve">both business and accounting units, unless </w:t>
      </w:r>
      <w:r w:rsidR="00320C0A">
        <w:rPr>
          <w:rFonts w:ascii="Arial" w:hAnsi="Arial" w:cs="Arial"/>
          <w:bCs/>
          <w:spacing w:val="-3"/>
          <w:sz w:val="22"/>
          <w:szCs w:val="22"/>
        </w:rPr>
        <w:t xml:space="preserve">otherwise </w:t>
      </w:r>
      <w:r w:rsidR="0092241F" w:rsidRPr="009C7A79">
        <w:rPr>
          <w:rFonts w:ascii="Arial" w:hAnsi="Arial" w:cs="Arial"/>
          <w:bCs/>
          <w:spacing w:val="-3"/>
          <w:sz w:val="22"/>
          <w:szCs w:val="22"/>
        </w:rPr>
        <w:t xml:space="preserve">noted. The </w:t>
      </w:r>
      <w:r w:rsidRPr="009C7A79">
        <w:rPr>
          <w:rFonts w:ascii="Arial" w:hAnsi="Arial" w:cs="Arial"/>
          <w:bCs/>
          <w:spacing w:val="-3"/>
          <w:sz w:val="22"/>
          <w:szCs w:val="22"/>
        </w:rPr>
        <w:t>accredited academic business unit is</w:t>
      </w:r>
      <w:r w:rsidR="00095D5B">
        <w:rPr>
          <w:rFonts w:ascii="Arial" w:hAnsi="Arial" w:cs="Arial"/>
          <w:bCs/>
          <w:spacing w:val="-3"/>
          <w:sz w:val="22"/>
          <w:szCs w:val="22"/>
        </w:rPr>
        <w:t xml:space="preserve"> referred to as the (business) s</w:t>
      </w:r>
      <w:r w:rsidRPr="009C7A79">
        <w:rPr>
          <w:rFonts w:ascii="Arial" w:hAnsi="Arial" w:cs="Arial"/>
          <w:bCs/>
          <w:spacing w:val="-3"/>
          <w:sz w:val="22"/>
          <w:szCs w:val="22"/>
        </w:rPr>
        <w:t xml:space="preserve">chool. </w:t>
      </w:r>
      <w:r w:rsidRPr="009C7A79">
        <w:rPr>
          <w:rFonts w:ascii="Arial" w:hAnsi="Arial" w:cs="Arial"/>
          <w:sz w:val="22"/>
          <w:szCs w:val="22"/>
        </w:rPr>
        <w:t>The term school is used to describe the entity that offers programs and is not meant to imply any particular organizational structure.</w:t>
      </w:r>
      <w:r w:rsidR="0092241F" w:rsidRPr="009C7A79">
        <w:rPr>
          <w:rFonts w:ascii="Arial" w:hAnsi="Arial" w:cs="Arial"/>
          <w:sz w:val="22"/>
          <w:szCs w:val="22"/>
        </w:rPr>
        <w:t xml:space="preserve"> For accounting units holding </w:t>
      </w:r>
      <w:r w:rsidR="004D453B">
        <w:rPr>
          <w:rFonts w:ascii="Arial" w:hAnsi="Arial" w:cs="Arial"/>
          <w:sz w:val="22"/>
          <w:szCs w:val="22"/>
        </w:rPr>
        <w:t xml:space="preserve">supplemental </w:t>
      </w:r>
      <w:r w:rsidR="0092241F" w:rsidRPr="009C7A79">
        <w:rPr>
          <w:rFonts w:ascii="Arial" w:hAnsi="Arial" w:cs="Arial"/>
          <w:sz w:val="22"/>
          <w:szCs w:val="22"/>
        </w:rPr>
        <w:t>AACSB Accounting Accreditation, the te</w:t>
      </w:r>
      <w:r w:rsidR="007C0A16">
        <w:rPr>
          <w:rFonts w:ascii="Arial" w:hAnsi="Arial" w:cs="Arial"/>
          <w:sz w:val="22"/>
          <w:szCs w:val="22"/>
        </w:rPr>
        <w:t>rm accounting academic unit or u</w:t>
      </w:r>
      <w:r w:rsidR="0092241F" w:rsidRPr="009C7A79">
        <w:rPr>
          <w:rFonts w:ascii="Arial" w:hAnsi="Arial" w:cs="Arial"/>
          <w:sz w:val="22"/>
          <w:szCs w:val="22"/>
        </w:rPr>
        <w:t>nit is used.</w:t>
      </w:r>
    </w:p>
    <w:p w14:paraId="64A71AAE" w14:textId="79B77081" w:rsidR="00121C0D" w:rsidRDefault="00121C0D" w:rsidP="000132A6">
      <w:pPr>
        <w:tabs>
          <w:tab w:val="center" w:pos="4680"/>
        </w:tabs>
        <w:suppressAutoHyphens/>
        <w:rPr>
          <w:rFonts w:ascii="Arial" w:hAnsi="Arial" w:cs="Arial"/>
          <w:sz w:val="22"/>
          <w:szCs w:val="22"/>
        </w:rPr>
      </w:pPr>
    </w:p>
    <w:p w14:paraId="0D640944" w14:textId="77777777" w:rsidR="00121C0D" w:rsidRPr="009C7A79" w:rsidRDefault="00121C0D" w:rsidP="003D60A0">
      <w:pPr>
        <w:tabs>
          <w:tab w:val="center" w:pos="4680"/>
        </w:tabs>
        <w:suppressAutoHyphens/>
        <w:rPr>
          <w:rFonts w:ascii="Arial" w:hAnsi="Arial" w:cs="Arial"/>
          <w:bCs/>
          <w:spacing w:val="-3"/>
          <w:sz w:val="22"/>
          <w:szCs w:val="22"/>
        </w:rPr>
      </w:pPr>
    </w:p>
    <w:p w14:paraId="2BD285CD" w14:textId="77777777" w:rsidR="00D55A51" w:rsidRDefault="00D55A51">
      <w:pPr>
        <w:rPr>
          <w:rFonts w:ascii="Arial" w:hAnsi="Arial" w:cs="Arial"/>
          <w:bCs/>
          <w:sz w:val="22"/>
          <w:szCs w:val="22"/>
        </w:rPr>
        <w:sectPr w:rsidR="00D55A51" w:rsidSect="000941D1">
          <w:pgSz w:w="12240" w:h="15840"/>
          <w:pgMar w:top="1439" w:right="1439" w:bottom="1439" w:left="1439"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p>
    <w:p w14:paraId="16BAA5B3" w14:textId="77777777" w:rsidR="00811418" w:rsidRPr="00A66A83" w:rsidRDefault="000F0CD9" w:rsidP="007C2237">
      <w:pPr>
        <w:pStyle w:val="TOC1"/>
      </w:pPr>
      <w:r w:rsidRPr="00A66A83">
        <w:rPr>
          <w:sz w:val="24"/>
          <w:szCs w:val="24"/>
        </w:rPr>
        <w:lastRenderedPageBreak/>
        <w:t>Table of Contents</w:t>
      </w:r>
      <w:r w:rsidR="008C1A4E" w:rsidRPr="00A66A83">
        <w:fldChar w:fldCharType="begin"/>
      </w:r>
      <w:r w:rsidR="008C1A4E" w:rsidRPr="00A66A83">
        <w:instrText xml:space="preserve"> TOC \o "1-3" \f \h \z \u </w:instrText>
      </w:r>
      <w:r w:rsidR="008C1A4E" w:rsidRPr="00A66A83">
        <w:fldChar w:fldCharType="separate"/>
      </w:r>
    </w:p>
    <w:p w14:paraId="1173890A" w14:textId="7B9E1663" w:rsidR="00811418" w:rsidRPr="00A66A83" w:rsidRDefault="00000000" w:rsidP="007C2237">
      <w:pPr>
        <w:pStyle w:val="TOC1"/>
        <w:rPr>
          <w:rFonts w:eastAsiaTheme="minorEastAsia"/>
          <w:lang w:val="en-IN" w:eastAsia="en-IN"/>
        </w:rPr>
      </w:pPr>
      <w:hyperlink w:anchor="_Toc67052891" w:history="1">
        <w:r w:rsidR="00811418" w:rsidRPr="00A66A83">
          <w:rPr>
            <w:rStyle w:val="Hyperlink"/>
          </w:rPr>
          <w:t>PREFACE</w:t>
        </w:r>
        <w:r w:rsidR="00811418" w:rsidRPr="00A66A83">
          <w:rPr>
            <w:webHidden/>
          </w:rPr>
          <w:tab/>
        </w:r>
        <w:r w:rsidR="00811418" w:rsidRPr="00A66A83">
          <w:rPr>
            <w:webHidden/>
          </w:rPr>
          <w:fldChar w:fldCharType="begin"/>
        </w:r>
        <w:r w:rsidR="00811418" w:rsidRPr="00A66A83">
          <w:rPr>
            <w:webHidden/>
          </w:rPr>
          <w:instrText xml:space="preserve"> PAGEREF _Toc67052891 \h </w:instrText>
        </w:r>
        <w:r w:rsidR="00811418" w:rsidRPr="00A66A83">
          <w:rPr>
            <w:webHidden/>
          </w:rPr>
        </w:r>
        <w:r w:rsidR="00811418" w:rsidRPr="00A66A83">
          <w:rPr>
            <w:webHidden/>
          </w:rPr>
          <w:fldChar w:fldCharType="separate"/>
        </w:r>
        <w:r w:rsidR="007530D2">
          <w:rPr>
            <w:webHidden/>
          </w:rPr>
          <w:t>2</w:t>
        </w:r>
        <w:r w:rsidR="00811418" w:rsidRPr="00A66A83">
          <w:rPr>
            <w:webHidden/>
          </w:rPr>
          <w:fldChar w:fldCharType="end"/>
        </w:r>
      </w:hyperlink>
    </w:p>
    <w:p w14:paraId="185D0347" w14:textId="2C9D6F61" w:rsidR="00811418" w:rsidRPr="00A66A83" w:rsidRDefault="00000000" w:rsidP="007C2237">
      <w:pPr>
        <w:pStyle w:val="TOC1"/>
        <w:rPr>
          <w:rFonts w:eastAsiaTheme="minorEastAsia"/>
          <w:lang w:val="en-IN" w:eastAsia="en-IN"/>
        </w:rPr>
      </w:pPr>
      <w:hyperlink w:anchor="_Toc67052892" w:history="1">
        <w:r w:rsidR="00811418" w:rsidRPr="00A66A83">
          <w:rPr>
            <w:rStyle w:val="Hyperlink"/>
          </w:rPr>
          <w:t>INTRODUCTION</w:t>
        </w:r>
        <w:r w:rsidR="00811418" w:rsidRPr="00A66A83">
          <w:rPr>
            <w:webHidden/>
          </w:rPr>
          <w:tab/>
        </w:r>
        <w:r w:rsidR="00811418" w:rsidRPr="00A66A83">
          <w:rPr>
            <w:webHidden/>
          </w:rPr>
          <w:fldChar w:fldCharType="begin"/>
        </w:r>
        <w:r w:rsidR="00811418" w:rsidRPr="00A66A83">
          <w:rPr>
            <w:webHidden/>
          </w:rPr>
          <w:instrText xml:space="preserve"> PAGEREF _Toc67052892 \h </w:instrText>
        </w:r>
        <w:r w:rsidR="00811418" w:rsidRPr="00A66A83">
          <w:rPr>
            <w:webHidden/>
          </w:rPr>
        </w:r>
        <w:r w:rsidR="00811418" w:rsidRPr="00A66A83">
          <w:rPr>
            <w:webHidden/>
          </w:rPr>
          <w:fldChar w:fldCharType="separate"/>
        </w:r>
        <w:r w:rsidR="007530D2">
          <w:rPr>
            <w:webHidden/>
          </w:rPr>
          <w:t>4</w:t>
        </w:r>
        <w:r w:rsidR="00811418" w:rsidRPr="00A66A83">
          <w:rPr>
            <w:webHidden/>
          </w:rPr>
          <w:fldChar w:fldCharType="end"/>
        </w:r>
      </w:hyperlink>
    </w:p>
    <w:p w14:paraId="43536893" w14:textId="2A42851B" w:rsidR="00811418" w:rsidRPr="00A66A83" w:rsidRDefault="00000000" w:rsidP="002650DF">
      <w:pPr>
        <w:pStyle w:val="TOC2"/>
        <w:rPr>
          <w:rFonts w:eastAsiaTheme="minorEastAsia"/>
          <w:sz w:val="22"/>
          <w:szCs w:val="22"/>
          <w:lang w:val="en-IN" w:eastAsia="en-IN"/>
        </w:rPr>
      </w:pPr>
      <w:hyperlink w:anchor="_Toc67052893" w:history="1">
        <w:r w:rsidR="004B3B33">
          <w:rPr>
            <w:rStyle w:val="Hyperlink"/>
          </w:rPr>
          <w:t>T</w:t>
        </w:r>
        <w:r w:rsidR="00811418" w:rsidRPr="00A66A83">
          <w:rPr>
            <w:rStyle w:val="Hyperlink"/>
          </w:rPr>
          <w:t>he myAccreditation Portal</w:t>
        </w:r>
        <w:r w:rsidR="00811418" w:rsidRPr="00A66A83">
          <w:rPr>
            <w:webHidden/>
          </w:rPr>
          <w:tab/>
        </w:r>
        <w:r w:rsidR="00811418" w:rsidRPr="00A66A83">
          <w:rPr>
            <w:webHidden/>
          </w:rPr>
          <w:fldChar w:fldCharType="begin"/>
        </w:r>
        <w:r w:rsidR="00811418" w:rsidRPr="00A66A83">
          <w:rPr>
            <w:webHidden/>
          </w:rPr>
          <w:instrText xml:space="preserve"> PAGEREF _Toc67052893 \h </w:instrText>
        </w:r>
        <w:r w:rsidR="00811418" w:rsidRPr="00A66A83">
          <w:rPr>
            <w:webHidden/>
          </w:rPr>
        </w:r>
        <w:r w:rsidR="00811418" w:rsidRPr="00A66A83">
          <w:rPr>
            <w:webHidden/>
          </w:rPr>
          <w:fldChar w:fldCharType="separate"/>
        </w:r>
        <w:r w:rsidR="007530D2">
          <w:rPr>
            <w:webHidden/>
          </w:rPr>
          <w:t>4</w:t>
        </w:r>
        <w:r w:rsidR="00811418" w:rsidRPr="00A66A83">
          <w:rPr>
            <w:webHidden/>
          </w:rPr>
          <w:fldChar w:fldCharType="end"/>
        </w:r>
      </w:hyperlink>
    </w:p>
    <w:p w14:paraId="71DFA890" w14:textId="5B03699E" w:rsidR="00811418" w:rsidRPr="00A66A83" w:rsidRDefault="00000000" w:rsidP="007C2237">
      <w:pPr>
        <w:pStyle w:val="TOC1"/>
        <w:rPr>
          <w:rFonts w:eastAsiaTheme="minorEastAsia"/>
          <w:lang w:val="en-IN" w:eastAsia="en-IN"/>
        </w:rPr>
      </w:pPr>
      <w:hyperlink w:anchor="_Toc67052894" w:history="1">
        <w:r w:rsidR="00811418" w:rsidRPr="00A66A83">
          <w:rPr>
            <w:rStyle w:val="Hyperlink"/>
          </w:rPr>
          <w:t>CONTINUOUS IMPROVEMENT REVIEW PROCESS</w:t>
        </w:r>
        <w:r w:rsidR="00811418" w:rsidRPr="00A66A83">
          <w:rPr>
            <w:webHidden/>
          </w:rPr>
          <w:tab/>
        </w:r>
        <w:r w:rsidR="00811418" w:rsidRPr="00A66A83">
          <w:rPr>
            <w:webHidden/>
          </w:rPr>
          <w:fldChar w:fldCharType="begin"/>
        </w:r>
        <w:r w:rsidR="00811418" w:rsidRPr="00A66A83">
          <w:rPr>
            <w:webHidden/>
          </w:rPr>
          <w:instrText xml:space="preserve"> PAGEREF _Toc67052894 \h </w:instrText>
        </w:r>
        <w:r w:rsidR="00811418" w:rsidRPr="00A66A83">
          <w:rPr>
            <w:webHidden/>
          </w:rPr>
        </w:r>
        <w:r w:rsidR="00811418" w:rsidRPr="00A66A83">
          <w:rPr>
            <w:webHidden/>
          </w:rPr>
          <w:fldChar w:fldCharType="separate"/>
        </w:r>
        <w:r w:rsidR="007530D2">
          <w:rPr>
            <w:webHidden/>
          </w:rPr>
          <w:t>5</w:t>
        </w:r>
        <w:r w:rsidR="00811418" w:rsidRPr="00A66A83">
          <w:rPr>
            <w:webHidden/>
          </w:rPr>
          <w:fldChar w:fldCharType="end"/>
        </w:r>
      </w:hyperlink>
    </w:p>
    <w:p w14:paraId="2C52A25C" w14:textId="1CBAC610" w:rsidR="00811418" w:rsidRPr="00A66A83" w:rsidRDefault="00000000" w:rsidP="002650DF">
      <w:pPr>
        <w:pStyle w:val="TOC2"/>
        <w:rPr>
          <w:rFonts w:eastAsiaTheme="minorEastAsia"/>
          <w:sz w:val="22"/>
          <w:szCs w:val="22"/>
          <w:lang w:val="en-IN" w:eastAsia="en-IN"/>
        </w:rPr>
      </w:pPr>
      <w:hyperlink w:anchor="_Toc67052895" w:history="1">
        <w:r w:rsidR="00811418" w:rsidRPr="00A66A83">
          <w:rPr>
            <w:rStyle w:val="Hyperlink"/>
          </w:rPr>
          <w:t>Year Three: Continuous Review Application</w:t>
        </w:r>
        <w:r w:rsidR="00811418" w:rsidRPr="00A66A83">
          <w:rPr>
            <w:webHidden/>
          </w:rPr>
          <w:tab/>
        </w:r>
        <w:r w:rsidR="00811418" w:rsidRPr="00A66A83">
          <w:rPr>
            <w:webHidden/>
          </w:rPr>
          <w:fldChar w:fldCharType="begin"/>
        </w:r>
        <w:r w:rsidR="00811418" w:rsidRPr="00A66A83">
          <w:rPr>
            <w:webHidden/>
          </w:rPr>
          <w:instrText xml:space="preserve"> PAGEREF _Toc67052895 \h </w:instrText>
        </w:r>
        <w:r w:rsidR="00811418" w:rsidRPr="00A66A83">
          <w:rPr>
            <w:webHidden/>
          </w:rPr>
        </w:r>
        <w:r w:rsidR="00811418" w:rsidRPr="00A66A83">
          <w:rPr>
            <w:webHidden/>
          </w:rPr>
          <w:fldChar w:fldCharType="separate"/>
        </w:r>
        <w:r w:rsidR="007530D2">
          <w:rPr>
            <w:webHidden/>
          </w:rPr>
          <w:t>6</w:t>
        </w:r>
        <w:r w:rsidR="00811418" w:rsidRPr="00A66A83">
          <w:rPr>
            <w:webHidden/>
          </w:rPr>
          <w:fldChar w:fldCharType="end"/>
        </w:r>
      </w:hyperlink>
    </w:p>
    <w:p w14:paraId="792B7B9C" w14:textId="73710058" w:rsidR="00811418" w:rsidRPr="007530D2" w:rsidRDefault="00000000" w:rsidP="00094CCC">
      <w:pPr>
        <w:pStyle w:val="TOC3"/>
        <w:rPr>
          <w:rFonts w:eastAsiaTheme="minorEastAsia"/>
          <w:sz w:val="22"/>
          <w:szCs w:val="22"/>
          <w:lang w:val="en-IN" w:eastAsia="en-IN"/>
        </w:rPr>
      </w:pPr>
      <w:hyperlink w:anchor="_Toc67052896" w:history="1">
        <w:r w:rsidR="00811418" w:rsidRPr="007530D2">
          <w:rPr>
            <w:rStyle w:val="Hyperlink"/>
          </w:rPr>
          <w:t>Scope of Accreditation</w:t>
        </w:r>
        <w:r w:rsidR="00811418" w:rsidRPr="007530D2">
          <w:rPr>
            <w:webHidden/>
          </w:rPr>
          <w:tab/>
        </w:r>
        <w:r w:rsidR="00811418" w:rsidRPr="0014022C">
          <w:rPr>
            <w:webHidden/>
          </w:rPr>
          <w:fldChar w:fldCharType="begin"/>
        </w:r>
        <w:r w:rsidR="00811418" w:rsidRPr="0014022C">
          <w:rPr>
            <w:webHidden/>
          </w:rPr>
          <w:instrText xml:space="preserve"> PAGEREF _Toc67052896 \h </w:instrText>
        </w:r>
        <w:r w:rsidR="00811418" w:rsidRPr="0014022C">
          <w:rPr>
            <w:webHidden/>
          </w:rPr>
        </w:r>
        <w:r w:rsidR="00811418" w:rsidRPr="0014022C">
          <w:rPr>
            <w:webHidden/>
          </w:rPr>
          <w:fldChar w:fldCharType="separate"/>
        </w:r>
        <w:r w:rsidR="007530D2" w:rsidRPr="0014022C">
          <w:rPr>
            <w:webHidden/>
          </w:rPr>
          <w:t>7</w:t>
        </w:r>
        <w:r w:rsidR="00811418" w:rsidRPr="0014022C">
          <w:rPr>
            <w:webHidden/>
          </w:rPr>
          <w:fldChar w:fldCharType="end"/>
        </w:r>
      </w:hyperlink>
    </w:p>
    <w:p w14:paraId="143207DC" w14:textId="0C95C008" w:rsidR="00811418" w:rsidRPr="007530D2" w:rsidRDefault="00000000" w:rsidP="00094CCC">
      <w:pPr>
        <w:pStyle w:val="TOC3"/>
        <w:rPr>
          <w:rFonts w:eastAsiaTheme="minorEastAsia"/>
          <w:sz w:val="22"/>
          <w:szCs w:val="22"/>
          <w:lang w:val="en-IN" w:eastAsia="en-IN"/>
        </w:rPr>
      </w:pPr>
      <w:hyperlink w:anchor="_Toc67052897" w:history="1">
        <w:r w:rsidR="00811418" w:rsidRPr="007530D2">
          <w:rPr>
            <w:rStyle w:val="Hyperlink"/>
          </w:rPr>
          <w:t>Comparison/Peer Groups</w:t>
        </w:r>
        <w:r w:rsidR="00811418" w:rsidRPr="007530D2">
          <w:rPr>
            <w:webHidden/>
          </w:rPr>
          <w:tab/>
        </w:r>
        <w:r w:rsidR="00811418" w:rsidRPr="0014022C">
          <w:rPr>
            <w:webHidden/>
          </w:rPr>
          <w:fldChar w:fldCharType="begin"/>
        </w:r>
        <w:r w:rsidR="00811418" w:rsidRPr="0014022C">
          <w:rPr>
            <w:webHidden/>
          </w:rPr>
          <w:instrText xml:space="preserve"> PAGEREF _Toc67052897 \h </w:instrText>
        </w:r>
        <w:r w:rsidR="00811418" w:rsidRPr="0014022C">
          <w:rPr>
            <w:webHidden/>
          </w:rPr>
        </w:r>
        <w:r w:rsidR="00811418" w:rsidRPr="0014022C">
          <w:rPr>
            <w:webHidden/>
          </w:rPr>
          <w:fldChar w:fldCharType="separate"/>
        </w:r>
        <w:r w:rsidR="007530D2" w:rsidRPr="0014022C">
          <w:rPr>
            <w:webHidden/>
          </w:rPr>
          <w:t>7</w:t>
        </w:r>
        <w:r w:rsidR="00811418" w:rsidRPr="0014022C">
          <w:rPr>
            <w:webHidden/>
          </w:rPr>
          <w:fldChar w:fldCharType="end"/>
        </w:r>
      </w:hyperlink>
    </w:p>
    <w:p w14:paraId="5E6443E2" w14:textId="3054E48C" w:rsidR="00811418" w:rsidRPr="00094CCC" w:rsidRDefault="00000000" w:rsidP="00094CCC">
      <w:pPr>
        <w:pStyle w:val="TOC3"/>
        <w:rPr>
          <w:rFonts w:eastAsiaTheme="minorEastAsia"/>
          <w:sz w:val="22"/>
          <w:szCs w:val="22"/>
          <w:lang w:val="en-IN" w:eastAsia="en-IN"/>
        </w:rPr>
      </w:pPr>
      <w:hyperlink w:anchor="_Toc67052898" w:history="1">
        <w:r w:rsidR="00811418" w:rsidRPr="00094CCC">
          <w:rPr>
            <w:rStyle w:val="Hyperlink"/>
          </w:rPr>
          <w:t>Nomination of Prospective Peer Review Team Members</w:t>
        </w:r>
        <w:r w:rsidR="00811418" w:rsidRPr="00094CCC">
          <w:rPr>
            <w:webHidden/>
          </w:rPr>
          <w:tab/>
        </w:r>
        <w:r w:rsidR="00811418" w:rsidRPr="00094CCC">
          <w:rPr>
            <w:i w:val="0"/>
            <w:iCs w:val="0"/>
            <w:webHidden/>
          </w:rPr>
          <w:fldChar w:fldCharType="begin"/>
        </w:r>
        <w:r w:rsidR="00811418" w:rsidRPr="00094CCC">
          <w:rPr>
            <w:i w:val="0"/>
            <w:iCs w:val="0"/>
            <w:webHidden/>
          </w:rPr>
          <w:instrText xml:space="preserve"> PAGEREF _Toc67052898 \h </w:instrText>
        </w:r>
        <w:r w:rsidR="00811418" w:rsidRPr="00094CCC">
          <w:rPr>
            <w:i w:val="0"/>
            <w:iCs w:val="0"/>
            <w:webHidden/>
          </w:rPr>
        </w:r>
        <w:r w:rsidR="00811418" w:rsidRPr="00094CCC">
          <w:rPr>
            <w:i w:val="0"/>
            <w:iCs w:val="0"/>
            <w:webHidden/>
          </w:rPr>
          <w:fldChar w:fldCharType="separate"/>
        </w:r>
        <w:r w:rsidR="007530D2" w:rsidRPr="00094CCC">
          <w:rPr>
            <w:i w:val="0"/>
            <w:iCs w:val="0"/>
            <w:webHidden/>
          </w:rPr>
          <w:t>8</w:t>
        </w:r>
        <w:r w:rsidR="00811418" w:rsidRPr="00094CCC">
          <w:rPr>
            <w:i w:val="0"/>
            <w:iCs w:val="0"/>
            <w:webHidden/>
          </w:rPr>
          <w:fldChar w:fldCharType="end"/>
        </w:r>
      </w:hyperlink>
    </w:p>
    <w:p w14:paraId="478D2173" w14:textId="1B934C4E" w:rsidR="00811418" w:rsidRPr="00A66A83" w:rsidRDefault="00000000" w:rsidP="002650DF">
      <w:pPr>
        <w:pStyle w:val="TOC2"/>
        <w:rPr>
          <w:rFonts w:eastAsiaTheme="minorEastAsia"/>
          <w:sz w:val="22"/>
          <w:szCs w:val="22"/>
          <w:lang w:val="en-IN" w:eastAsia="en-IN"/>
        </w:rPr>
      </w:pPr>
      <w:hyperlink w:anchor="_Toc67052899" w:history="1">
        <w:r w:rsidR="00811418" w:rsidRPr="00A66A83">
          <w:rPr>
            <w:rStyle w:val="Hyperlink"/>
          </w:rPr>
          <w:t xml:space="preserve">Year </w:t>
        </w:r>
        <w:r w:rsidR="00CE70EC" w:rsidRPr="00A66A83">
          <w:rPr>
            <w:rStyle w:val="Hyperlink"/>
          </w:rPr>
          <w:t>F</w:t>
        </w:r>
        <w:r w:rsidR="00CE70EC">
          <w:rPr>
            <w:rStyle w:val="Hyperlink"/>
          </w:rPr>
          <w:t>ive</w:t>
        </w:r>
        <w:r w:rsidR="00811418" w:rsidRPr="00A66A83">
          <w:rPr>
            <w:rStyle w:val="Hyperlink"/>
          </w:rPr>
          <w:t>: Formation of the Peer Review Team</w:t>
        </w:r>
        <w:r w:rsidR="00811418" w:rsidRPr="00A66A83">
          <w:rPr>
            <w:webHidden/>
          </w:rPr>
          <w:tab/>
        </w:r>
        <w:r w:rsidR="00811418" w:rsidRPr="00A66A83">
          <w:rPr>
            <w:webHidden/>
          </w:rPr>
          <w:fldChar w:fldCharType="begin"/>
        </w:r>
        <w:r w:rsidR="00811418" w:rsidRPr="00A66A83">
          <w:rPr>
            <w:webHidden/>
          </w:rPr>
          <w:instrText xml:space="preserve"> PAGEREF _Toc67052899 \h </w:instrText>
        </w:r>
        <w:r w:rsidR="00811418" w:rsidRPr="00A66A83">
          <w:rPr>
            <w:webHidden/>
          </w:rPr>
        </w:r>
        <w:r w:rsidR="00811418" w:rsidRPr="00A66A83">
          <w:rPr>
            <w:webHidden/>
          </w:rPr>
          <w:fldChar w:fldCharType="separate"/>
        </w:r>
        <w:r w:rsidR="007530D2">
          <w:rPr>
            <w:webHidden/>
          </w:rPr>
          <w:t>8</w:t>
        </w:r>
        <w:r w:rsidR="00811418" w:rsidRPr="00A66A83">
          <w:rPr>
            <w:webHidden/>
          </w:rPr>
          <w:fldChar w:fldCharType="end"/>
        </w:r>
      </w:hyperlink>
    </w:p>
    <w:p w14:paraId="0C490548" w14:textId="00B39C1D" w:rsidR="00811418" w:rsidRPr="00A66A83" w:rsidRDefault="00000000" w:rsidP="002650DF">
      <w:pPr>
        <w:pStyle w:val="TOC2"/>
        <w:rPr>
          <w:rFonts w:eastAsiaTheme="minorEastAsia"/>
          <w:sz w:val="22"/>
          <w:szCs w:val="22"/>
          <w:lang w:val="en-IN" w:eastAsia="en-IN"/>
        </w:rPr>
      </w:pPr>
      <w:hyperlink w:anchor="_Toc67052900" w:history="1">
        <w:r w:rsidR="00811418" w:rsidRPr="00A66A83">
          <w:rPr>
            <w:rStyle w:val="Hyperlink"/>
          </w:rPr>
          <w:t xml:space="preserve">Year </w:t>
        </w:r>
        <w:r w:rsidR="00CE70EC">
          <w:rPr>
            <w:rStyle w:val="Hyperlink"/>
          </w:rPr>
          <w:t>Six</w:t>
        </w:r>
        <w:r w:rsidR="00811418" w:rsidRPr="00A66A83">
          <w:rPr>
            <w:rStyle w:val="Hyperlink"/>
          </w:rPr>
          <w:t>: CIR Report, Peer Review Team Visit, Committee Review</w:t>
        </w:r>
        <w:r w:rsidR="00811418" w:rsidRPr="00A66A83">
          <w:rPr>
            <w:webHidden/>
          </w:rPr>
          <w:tab/>
        </w:r>
        <w:r w:rsidR="00811418" w:rsidRPr="00A66A83">
          <w:rPr>
            <w:webHidden/>
          </w:rPr>
          <w:fldChar w:fldCharType="begin"/>
        </w:r>
        <w:r w:rsidR="00811418" w:rsidRPr="00A66A83">
          <w:rPr>
            <w:webHidden/>
          </w:rPr>
          <w:instrText xml:space="preserve"> PAGEREF _Toc67052900 \h </w:instrText>
        </w:r>
        <w:r w:rsidR="00811418" w:rsidRPr="00A66A83">
          <w:rPr>
            <w:webHidden/>
          </w:rPr>
        </w:r>
        <w:r w:rsidR="00811418" w:rsidRPr="00A66A83">
          <w:rPr>
            <w:webHidden/>
          </w:rPr>
          <w:fldChar w:fldCharType="separate"/>
        </w:r>
        <w:r w:rsidR="007530D2">
          <w:rPr>
            <w:webHidden/>
          </w:rPr>
          <w:t>9</w:t>
        </w:r>
        <w:r w:rsidR="00811418" w:rsidRPr="00A66A83">
          <w:rPr>
            <w:webHidden/>
          </w:rPr>
          <w:fldChar w:fldCharType="end"/>
        </w:r>
      </w:hyperlink>
    </w:p>
    <w:p w14:paraId="685C6017" w14:textId="77516CE1" w:rsidR="00811418" w:rsidRPr="00A66A83" w:rsidRDefault="00000000" w:rsidP="007C2237">
      <w:pPr>
        <w:pStyle w:val="TOC1"/>
        <w:rPr>
          <w:rFonts w:eastAsiaTheme="minorEastAsia"/>
          <w:lang w:val="en-IN" w:eastAsia="en-IN"/>
        </w:rPr>
      </w:pPr>
      <w:hyperlink w:anchor="_Toc67052901" w:history="1">
        <w:r w:rsidR="00811418" w:rsidRPr="00A66A83">
          <w:rPr>
            <w:rStyle w:val="Hyperlink"/>
          </w:rPr>
          <w:t>PRE-VISIT PREPARATION</w:t>
        </w:r>
        <w:r w:rsidR="00811418" w:rsidRPr="00A66A83">
          <w:rPr>
            <w:webHidden/>
          </w:rPr>
          <w:tab/>
        </w:r>
        <w:r w:rsidR="00811418" w:rsidRPr="00A66A83">
          <w:rPr>
            <w:webHidden/>
          </w:rPr>
          <w:fldChar w:fldCharType="begin"/>
        </w:r>
        <w:r w:rsidR="00811418" w:rsidRPr="00A66A83">
          <w:rPr>
            <w:webHidden/>
          </w:rPr>
          <w:instrText xml:space="preserve"> PAGEREF _Toc67052901 \h </w:instrText>
        </w:r>
        <w:r w:rsidR="00811418" w:rsidRPr="00A66A83">
          <w:rPr>
            <w:webHidden/>
          </w:rPr>
        </w:r>
        <w:r w:rsidR="00811418" w:rsidRPr="00A66A83">
          <w:rPr>
            <w:webHidden/>
          </w:rPr>
          <w:fldChar w:fldCharType="separate"/>
        </w:r>
        <w:r w:rsidR="007530D2">
          <w:rPr>
            <w:webHidden/>
          </w:rPr>
          <w:t>10</w:t>
        </w:r>
        <w:r w:rsidR="00811418" w:rsidRPr="00A66A83">
          <w:rPr>
            <w:webHidden/>
          </w:rPr>
          <w:fldChar w:fldCharType="end"/>
        </w:r>
      </w:hyperlink>
    </w:p>
    <w:p w14:paraId="3ADF3064" w14:textId="1218E1F8" w:rsidR="00811418" w:rsidRPr="00A66A83" w:rsidRDefault="00000000" w:rsidP="002650DF">
      <w:pPr>
        <w:pStyle w:val="TOC2"/>
        <w:rPr>
          <w:rFonts w:eastAsiaTheme="minorEastAsia"/>
          <w:sz w:val="22"/>
          <w:szCs w:val="22"/>
          <w:lang w:val="en-IN" w:eastAsia="en-IN"/>
        </w:rPr>
      </w:pPr>
      <w:hyperlink w:anchor="_Toc67052902" w:history="1">
        <w:r w:rsidR="00811418" w:rsidRPr="00A66A83">
          <w:rPr>
            <w:rStyle w:val="Hyperlink"/>
          </w:rPr>
          <w:t>Communication between the School/Unit, Peer Review Team, and the AACSB Staff Liaison:</w:t>
        </w:r>
        <w:r w:rsidR="00811418" w:rsidRPr="00A66A83">
          <w:rPr>
            <w:webHidden/>
          </w:rPr>
          <w:tab/>
        </w:r>
        <w:r w:rsidR="00811418" w:rsidRPr="00A66A83">
          <w:rPr>
            <w:webHidden/>
          </w:rPr>
          <w:fldChar w:fldCharType="begin"/>
        </w:r>
        <w:r w:rsidR="00811418" w:rsidRPr="00A66A83">
          <w:rPr>
            <w:webHidden/>
          </w:rPr>
          <w:instrText xml:space="preserve"> PAGEREF _Toc67052902 \h </w:instrText>
        </w:r>
        <w:r w:rsidR="00811418" w:rsidRPr="00A66A83">
          <w:rPr>
            <w:webHidden/>
          </w:rPr>
        </w:r>
        <w:r w:rsidR="00811418" w:rsidRPr="00A66A83">
          <w:rPr>
            <w:webHidden/>
          </w:rPr>
          <w:fldChar w:fldCharType="separate"/>
        </w:r>
        <w:r w:rsidR="007530D2">
          <w:rPr>
            <w:webHidden/>
          </w:rPr>
          <w:t>10</w:t>
        </w:r>
        <w:r w:rsidR="00811418" w:rsidRPr="00A66A83">
          <w:rPr>
            <w:webHidden/>
          </w:rPr>
          <w:fldChar w:fldCharType="end"/>
        </w:r>
      </w:hyperlink>
    </w:p>
    <w:p w14:paraId="1F504499" w14:textId="7ED39E7C" w:rsidR="00811418" w:rsidRPr="00A66A83" w:rsidRDefault="00000000" w:rsidP="002650DF">
      <w:pPr>
        <w:pStyle w:val="TOC2"/>
        <w:rPr>
          <w:rFonts w:eastAsiaTheme="minorEastAsia"/>
          <w:sz w:val="22"/>
          <w:szCs w:val="22"/>
          <w:lang w:val="en-IN" w:eastAsia="en-IN"/>
        </w:rPr>
      </w:pPr>
      <w:hyperlink w:anchor="_Toc67052903" w:history="1">
        <w:r w:rsidR="00811418" w:rsidRPr="00A66A83">
          <w:rPr>
            <w:rStyle w:val="Hyperlink"/>
          </w:rPr>
          <w:t>Materials for the Team at the Time of the Visit</w:t>
        </w:r>
        <w:r w:rsidR="00811418" w:rsidRPr="00A66A83">
          <w:rPr>
            <w:webHidden/>
          </w:rPr>
          <w:tab/>
        </w:r>
        <w:r w:rsidR="00811418" w:rsidRPr="00A66A83">
          <w:rPr>
            <w:webHidden/>
          </w:rPr>
          <w:fldChar w:fldCharType="begin"/>
        </w:r>
        <w:r w:rsidR="00811418" w:rsidRPr="00A66A83">
          <w:rPr>
            <w:webHidden/>
          </w:rPr>
          <w:instrText xml:space="preserve"> PAGEREF _Toc67052903 \h </w:instrText>
        </w:r>
        <w:r w:rsidR="00811418" w:rsidRPr="00A66A83">
          <w:rPr>
            <w:webHidden/>
          </w:rPr>
        </w:r>
        <w:r w:rsidR="00811418" w:rsidRPr="00A66A83">
          <w:rPr>
            <w:webHidden/>
          </w:rPr>
          <w:fldChar w:fldCharType="separate"/>
        </w:r>
        <w:r w:rsidR="007530D2">
          <w:rPr>
            <w:webHidden/>
          </w:rPr>
          <w:t>10</w:t>
        </w:r>
        <w:r w:rsidR="00811418" w:rsidRPr="00A66A83">
          <w:rPr>
            <w:webHidden/>
          </w:rPr>
          <w:fldChar w:fldCharType="end"/>
        </w:r>
      </w:hyperlink>
    </w:p>
    <w:p w14:paraId="65645402" w14:textId="1D5FF3A8" w:rsidR="00811418" w:rsidRPr="00A66A83" w:rsidRDefault="00000000" w:rsidP="002650DF">
      <w:pPr>
        <w:pStyle w:val="TOC2"/>
        <w:rPr>
          <w:rFonts w:eastAsiaTheme="minorEastAsia"/>
          <w:sz w:val="22"/>
          <w:szCs w:val="22"/>
          <w:lang w:val="en-IN" w:eastAsia="en-IN"/>
        </w:rPr>
      </w:pPr>
      <w:hyperlink w:anchor="_Toc67052904" w:history="1">
        <w:r w:rsidR="00811418" w:rsidRPr="00A66A83">
          <w:rPr>
            <w:rStyle w:val="Hyperlink"/>
          </w:rPr>
          <w:t>Visit Schedule</w:t>
        </w:r>
        <w:r w:rsidR="00811418" w:rsidRPr="00A66A83">
          <w:rPr>
            <w:webHidden/>
          </w:rPr>
          <w:tab/>
        </w:r>
        <w:r w:rsidR="00811418" w:rsidRPr="00A66A83">
          <w:rPr>
            <w:webHidden/>
          </w:rPr>
          <w:fldChar w:fldCharType="begin"/>
        </w:r>
        <w:r w:rsidR="00811418" w:rsidRPr="00A66A83">
          <w:rPr>
            <w:webHidden/>
          </w:rPr>
          <w:instrText xml:space="preserve"> PAGEREF _Toc67052904 \h </w:instrText>
        </w:r>
        <w:r w:rsidR="00811418" w:rsidRPr="00A66A83">
          <w:rPr>
            <w:webHidden/>
          </w:rPr>
        </w:r>
        <w:r w:rsidR="00811418" w:rsidRPr="00A66A83">
          <w:rPr>
            <w:webHidden/>
          </w:rPr>
          <w:fldChar w:fldCharType="separate"/>
        </w:r>
        <w:r w:rsidR="007530D2">
          <w:rPr>
            <w:webHidden/>
          </w:rPr>
          <w:t>10</w:t>
        </w:r>
        <w:r w:rsidR="00811418" w:rsidRPr="00A66A83">
          <w:rPr>
            <w:webHidden/>
          </w:rPr>
          <w:fldChar w:fldCharType="end"/>
        </w:r>
      </w:hyperlink>
    </w:p>
    <w:p w14:paraId="54F7B3EE" w14:textId="22B2EFEE" w:rsidR="00811418" w:rsidRPr="00A66A83" w:rsidRDefault="00000000" w:rsidP="002650DF">
      <w:pPr>
        <w:pStyle w:val="TOC2"/>
        <w:rPr>
          <w:rFonts w:eastAsiaTheme="minorEastAsia"/>
          <w:sz w:val="22"/>
          <w:szCs w:val="22"/>
          <w:lang w:val="en-IN" w:eastAsia="en-IN"/>
        </w:rPr>
      </w:pPr>
      <w:hyperlink w:anchor="_Toc67052905" w:history="1">
        <w:r w:rsidR="00811418" w:rsidRPr="00A66A83">
          <w:rPr>
            <w:rStyle w:val="Hyperlink"/>
          </w:rPr>
          <w:t>Peer Review Team Responsibilities in a Joint Business and Accounting Review</w:t>
        </w:r>
        <w:r w:rsidR="00811418" w:rsidRPr="00A66A83">
          <w:rPr>
            <w:webHidden/>
          </w:rPr>
          <w:tab/>
        </w:r>
        <w:r w:rsidR="00811418" w:rsidRPr="00A66A83">
          <w:rPr>
            <w:webHidden/>
          </w:rPr>
          <w:fldChar w:fldCharType="begin"/>
        </w:r>
        <w:r w:rsidR="00811418" w:rsidRPr="00A66A83">
          <w:rPr>
            <w:webHidden/>
          </w:rPr>
          <w:instrText xml:space="preserve"> PAGEREF _Toc67052905 \h </w:instrText>
        </w:r>
        <w:r w:rsidR="00811418" w:rsidRPr="00A66A83">
          <w:rPr>
            <w:webHidden/>
          </w:rPr>
        </w:r>
        <w:r w:rsidR="00811418" w:rsidRPr="00A66A83">
          <w:rPr>
            <w:webHidden/>
          </w:rPr>
          <w:fldChar w:fldCharType="separate"/>
        </w:r>
        <w:r w:rsidR="007530D2">
          <w:rPr>
            <w:webHidden/>
          </w:rPr>
          <w:t>11</w:t>
        </w:r>
        <w:r w:rsidR="00811418" w:rsidRPr="00A66A83">
          <w:rPr>
            <w:webHidden/>
          </w:rPr>
          <w:fldChar w:fldCharType="end"/>
        </w:r>
      </w:hyperlink>
    </w:p>
    <w:p w14:paraId="3DBE9E2F" w14:textId="7FAAA81C" w:rsidR="00811418" w:rsidRPr="00A66A83" w:rsidRDefault="00000000" w:rsidP="002650DF">
      <w:pPr>
        <w:pStyle w:val="TOC2"/>
        <w:rPr>
          <w:rFonts w:eastAsiaTheme="minorEastAsia"/>
          <w:sz w:val="22"/>
          <w:szCs w:val="22"/>
          <w:lang w:val="en-IN" w:eastAsia="en-IN"/>
        </w:rPr>
      </w:pPr>
      <w:hyperlink w:anchor="_Toc67052906" w:history="1">
        <w:r w:rsidR="00811418" w:rsidRPr="00A66A83">
          <w:rPr>
            <w:rStyle w:val="Hyperlink"/>
          </w:rPr>
          <w:t>CIR Team Report Outcomes</w:t>
        </w:r>
        <w:r w:rsidR="00811418" w:rsidRPr="00A66A83">
          <w:rPr>
            <w:webHidden/>
          </w:rPr>
          <w:tab/>
        </w:r>
        <w:r w:rsidR="00811418" w:rsidRPr="00A66A83">
          <w:rPr>
            <w:webHidden/>
          </w:rPr>
          <w:fldChar w:fldCharType="begin"/>
        </w:r>
        <w:r w:rsidR="00811418" w:rsidRPr="00A66A83">
          <w:rPr>
            <w:webHidden/>
          </w:rPr>
          <w:instrText xml:space="preserve"> PAGEREF _Toc67052906 \h </w:instrText>
        </w:r>
        <w:r w:rsidR="00811418" w:rsidRPr="00A66A83">
          <w:rPr>
            <w:webHidden/>
          </w:rPr>
        </w:r>
        <w:r w:rsidR="00811418" w:rsidRPr="00A66A83">
          <w:rPr>
            <w:webHidden/>
          </w:rPr>
          <w:fldChar w:fldCharType="separate"/>
        </w:r>
        <w:r w:rsidR="007530D2">
          <w:rPr>
            <w:webHidden/>
          </w:rPr>
          <w:t>12</w:t>
        </w:r>
        <w:r w:rsidR="00811418" w:rsidRPr="00A66A83">
          <w:rPr>
            <w:webHidden/>
          </w:rPr>
          <w:fldChar w:fldCharType="end"/>
        </w:r>
      </w:hyperlink>
    </w:p>
    <w:p w14:paraId="54C73A0E" w14:textId="52F9A2B8" w:rsidR="00811418" w:rsidRPr="00A66A83" w:rsidRDefault="00000000" w:rsidP="007C2237">
      <w:pPr>
        <w:pStyle w:val="TOC1"/>
        <w:rPr>
          <w:rFonts w:eastAsiaTheme="minorEastAsia"/>
          <w:lang w:val="en-IN" w:eastAsia="en-IN"/>
        </w:rPr>
      </w:pPr>
      <w:hyperlink w:anchor="_Toc67052907" w:history="1">
        <w:r w:rsidR="00811418" w:rsidRPr="00A66A83">
          <w:rPr>
            <w:rStyle w:val="Hyperlink"/>
          </w:rPr>
          <w:t>CONTIN</w:t>
        </w:r>
        <w:r w:rsidR="007C2237">
          <w:rPr>
            <w:rStyle w:val="Hyperlink"/>
          </w:rPr>
          <w:t>U</w:t>
        </w:r>
        <w:r w:rsidR="00811418" w:rsidRPr="00A66A83">
          <w:rPr>
            <w:rStyle w:val="Hyperlink"/>
          </w:rPr>
          <w:t>OUS IMPROVEMENT REVIEW DECISIONS</w:t>
        </w:r>
        <w:r w:rsidR="00811418" w:rsidRPr="00A66A83">
          <w:rPr>
            <w:webHidden/>
          </w:rPr>
          <w:tab/>
        </w:r>
        <w:r w:rsidR="00811418" w:rsidRPr="00A66A83">
          <w:rPr>
            <w:webHidden/>
          </w:rPr>
          <w:fldChar w:fldCharType="begin"/>
        </w:r>
        <w:r w:rsidR="00811418" w:rsidRPr="00A66A83">
          <w:rPr>
            <w:webHidden/>
          </w:rPr>
          <w:instrText xml:space="preserve"> PAGEREF _Toc67052907 \h </w:instrText>
        </w:r>
        <w:r w:rsidR="00811418" w:rsidRPr="00A66A83">
          <w:rPr>
            <w:webHidden/>
          </w:rPr>
        </w:r>
        <w:r w:rsidR="00811418" w:rsidRPr="00A66A83">
          <w:rPr>
            <w:webHidden/>
          </w:rPr>
          <w:fldChar w:fldCharType="separate"/>
        </w:r>
        <w:r w:rsidR="007530D2">
          <w:rPr>
            <w:webHidden/>
          </w:rPr>
          <w:t>12</w:t>
        </w:r>
        <w:r w:rsidR="00811418" w:rsidRPr="00A66A83">
          <w:rPr>
            <w:webHidden/>
          </w:rPr>
          <w:fldChar w:fldCharType="end"/>
        </w:r>
      </w:hyperlink>
    </w:p>
    <w:p w14:paraId="7A0B01C6" w14:textId="0480A8A2" w:rsidR="00811418" w:rsidRPr="00A66A83" w:rsidRDefault="00000000" w:rsidP="002650DF">
      <w:pPr>
        <w:pStyle w:val="TOC2"/>
        <w:rPr>
          <w:rFonts w:eastAsiaTheme="minorEastAsia"/>
          <w:sz w:val="22"/>
          <w:szCs w:val="22"/>
          <w:lang w:val="en-IN" w:eastAsia="en-IN"/>
        </w:rPr>
      </w:pPr>
      <w:hyperlink w:anchor="_Toc67052908" w:history="1">
        <w:r w:rsidR="00811418" w:rsidRPr="00A66A83">
          <w:rPr>
            <w:rStyle w:val="Hyperlink"/>
          </w:rPr>
          <w:t>CIR2 and Focused Review Decisions</w:t>
        </w:r>
        <w:r w:rsidR="00811418" w:rsidRPr="00A66A83">
          <w:rPr>
            <w:webHidden/>
          </w:rPr>
          <w:tab/>
        </w:r>
        <w:r w:rsidR="00811418" w:rsidRPr="00A66A83">
          <w:rPr>
            <w:webHidden/>
          </w:rPr>
          <w:fldChar w:fldCharType="begin"/>
        </w:r>
        <w:r w:rsidR="00811418" w:rsidRPr="00A66A83">
          <w:rPr>
            <w:webHidden/>
          </w:rPr>
          <w:instrText xml:space="preserve"> PAGEREF _Toc67052908 \h </w:instrText>
        </w:r>
        <w:r w:rsidR="00811418" w:rsidRPr="00A66A83">
          <w:rPr>
            <w:webHidden/>
          </w:rPr>
        </w:r>
        <w:r w:rsidR="00811418" w:rsidRPr="00A66A83">
          <w:rPr>
            <w:webHidden/>
          </w:rPr>
          <w:fldChar w:fldCharType="separate"/>
        </w:r>
        <w:r w:rsidR="007530D2">
          <w:rPr>
            <w:webHidden/>
          </w:rPr>
          <w:t>13</w:t>
        </w:r>
        <w:r w:rsidR="00811418" w:rsidRPr="00A66A83">
          <w:rPr>
            <w:webHidden/>
          </w:rPr>
          <w:fldChar w:fldCharType="end"/>
        </w:r>
      </w:hyperlink>
    </w:p>
    <w:p w14:paraId="13500F34" w14:textId="1041C852" w:rsidR="00811418" w:rsidRPr="007530D2" w:rsidRDefault="00000000" w:rsidP="00094CCC">
      <w:pPr>
        <w:pStyle w:val="TOC3"/>
        <w:rPr>
          <w:rFonts w:eastAsiaTheme="minorEastAsia"/>
          <w:sz w:val="22"/>
          <w:szCs w:val="22"/>
          <w:lang w:val="en-IN" w:eastAsia="en-IN"/>
        </w:rPr>
      </w:pPr>
      <w:hyperlink w:anchor="_Toc67052909" w:history="1">
        <w:r w:rsidR="00811418" w:rsidRPr="007530D2">
          <w:rPr>
            <w:rStyle w:val="Hyperlink"/>
            <w:b w:val="0"/>
            <w:bCs w:val="0"/>
          </w:rPr>
          <w:t>Focused Reviews</w:t>
        </w:r>
        <w:r w:rsidR="00811418" w:rsidRPr="007530D2">
          <w:rPr>
            <w:webHidden/>
          </w:rPr>
          <w:tab/>
        </w:r>
        <w:r w:rsidR="00811418" w:rsidRPr="009A1641">
          <w:rPr>
            <w:webHidden/>
          </w:rPr>
          <w:fldChar w:fldCharType="begin"/>
        </w:r>
        <w:r w:rsidR="00811418" w:rsidRPr="009A1641">
          <w:rPr>
            <w:webHidden/>
          </w:rPr>
          <w:instrText xml:space="preserve"> PAGEREF _Toc67052909 \h </w:instrText>
        </w:r>
        <w:r w:rsidR="00811418" w:rsidRPr="009A1641">
          <w:rPr>
            <w:webHidden/>
          </w:rPr>
        </w:r>
        <w:r w:rsidR="00811418" w:rsidRPr="009A1641">
          <w:rPr>
            <w:webHidden/>
          </w:rPr>
          <w:fldChar w:fldCharType="separate"/>
        </w:r>
        <w:r w:rsidR="007530D2" w:rsidRPr="009A1641">
          <w:rPr>
            <w:webHidden/>
          </w:rPr>
          <w:t>13</w:t>
        </w:r>
        <w:r w:rsidR="00811418" w:rsidRPr="009A1641">
          <w:rPr>
            <w:webHidden/>
          </w:rPr>
          <w:fldChar w:fldCharType="end"/>
        </w:r>
      </w:hyperlink>
    </w:p>
    <w:p w14:paraId="0164048D" w14:textId="0658E75C" w:rsidR="00811418" w:rsidRPr="00A66A83" w:rsidRDefault="00000000" w:rsidP="002650DF">
      <w:pPr>
        <w:pStyle w:val="TOC2"/>
        <w:rPr>
          <w:rFonts w:eastAsiaTheme="minorEastAsia"/>
          <w:sz w:val="22"/>
          <w:szCs w:val="22"/>
          <w:lang w:val="en-IN" w:eastAsia="en-IN"/>
        </w:rPr>
      </w:pPr>
      <w:hyperlink w:anchor="_Toc67052910" w:history="1">
        <w:r w:rsidR="00811418" w:rsidRPr="00A66A83">
          <w:rPr>
            <w:rStyle w:val="Hyperlink"/>
          </w:rPr>
          <w:t>Committee Review of the Team Recommendation</w:t>
        </w:r>
        <w:r w:rsidR="00811418" w:rsidRPr="00A66A83">
          <w:rPr>
            <w:webHidden/>
          </w:rPr>
          <w:tab/>
        </w:r>
        <w:r w:rsidR="00811418" w:rsidRPr="00A66A83">
          <w:rPr>
            <w:webHidden/>
          </w:rPr>
          <w:fldChar w:fldCharType="begin"/>
        </w:r>
        <w:r w:rsidR="00811418" w:rsidRPr="00A66A83">
          <w:rPr>
            <w:webHidden/>
          </w:rPr>
          <w:instrText xml:space="preserve"> PAGEREF _Toc67052910 \h </w:instrText>
        </w:r>
        <w:r w:rsidR="00811418" w:rsidRPr="00A66A83">
          <w:rPr>
            <w:webHidden/>
          </w:rPr>
        </w:r>
        <w:r w:rsidR="00811418" w:rsidRPr="00A66A83">
          <w:rPr>
            <w:webHidden/>
          </w:rPr>
          <w:fldChar w:fldCharType="separate"/>
        </w:r>
        <w:r w:rsidR="007530D2">
          <w:rPr>
            <w:webHidden/>
          </w:rPr>
          <w:t>14</w:t>
        </w:r>
        <w:r w:rsidR="00811418" w:rsidRPr="00A66A83">
          <w:rPr>
            <w:webHidden/>
          </w:rPr>
          <w:fldChar w:fldCharType="end"/>
        </w:r>
      </w:hyperlink>
    </w:p>
    <w:p w14:paraId="750F53B6" w14:textId="39118DE2" w:rsidR="00811418" w:rsidRPr="007530D2" w:rsidRDefault="00000000" w:rsidP="00094CCC">
      <w:pPr>
        <w:pStyle w:val="TOC3"/>
        <w:rPr>
          <w:rFonts w:eastAsiaTheme="minorEastAsia"/>
          <w:sz w:val="22"/>
          <w:szCs w:val="22"/>
          <w:lang w:val="en-IN" w:eastAsia="en-IN"/>
        </w:rPr>
      </w:pPr>
      <w:hyperlink w:anchor="_Toc67052911" w:history="1">
        <w:r w:rsidR="00811418" w:rsidRPr="007530D2">
          <w:rPr>
            <w:rStyle w:val="Hyperlink"/>
            <w:b w:val="0"/>
            <w:bCs w:val="0"/>
          </w:rPr>
          <w:t>The Role of the Committee(s)</w:t>
        </w:r>
        <w:r w:rsidR="00811418" w:rsidRPr="007530D2">
          <w:rPr>
            <w:webHidden/>
          </w:rPr>
          <w:tab/>
        </w:r>
        <w:r w:rsidR="00811418" w:rsidRPr="00AB3898">
          <w:rPr>
            <w:webHidden/>
          </w:rPr>
          <w:fldChar w:fldCharType="begin"/>
        </w:r>
        <w:r w:rsidR="00811418" w:rsidRPr="00AB3898">
          <w:rPr>
            <w:webHidden/>
          </w:rPr>
          <w:instrText xml:space="preserve"> PAGEREF _Toc67052911 \h </w:instrText>
        </w:r>
        <w:r w:rsidR="00811418" w:rsidRPr="00AB3898">
          <w:rPr>
            <w:webHidden/>
          </w:rPr>
        </w:r>
        <w:r w:rsidR="00811418" w:rsidRPr="00AB3898">
          <w:rPr>
            <w:webHidden/>
          </w:rPr>
          <w:fldChar w:fldCharType="separate"/>
        </w:r>
        <w:r w:rsidR="007530D2" w:rsidRPr="00AB3898">
          <w:rPr>
            <w:webHidden/>
          </w:rPr>
          <w:t>14</w:t>
        </w:r>
        <w:r w:rsidR="00811418" w:rsidRPr="00AB3898">
          <w:rPr>
            <w:webHidden/>
          </w:rPr>
          <w:fldChar w:fldCharType="end"/>
        </w:r>
      </w:hyperlink>
    </w:p>
    <w:p w14:paraId="680B59B0" w14:textId="631BA74C" w:rsidR="00811418" w:rsidRPr="007530D2" w:rsidRDefault="00000000" w:rsidP="00094CCC">
      <w:pPr>
        <w:pStyle w:val="TOC3"/>
        <w:rPr>
          <w:rFonts w:eastAsiaTheme="minorEastAsia"/>
          <w:sz w:val="22"/>
          <w:szCs w:val="22"/>
          <w:lang w:val="en-IN" w:eastAsia="en-IN"/>
        </w:rPr>
      </w:pPr>
      <w:hyperlink w:anchor="_Toc67052912" w:history="1">
        <w:r w:rsidR="00811418" w:rsidRPr="007530D2">
          <w:rPr>
            <w:rStyle w:val="Hyperlink"/>
            <w:b w:val="0"/>
            <w:bCs w:val="0"/>
          </w:rPr>
          <w:t>CIRC Review Possible Outcomes</w:t>
        </w:r>
        <w:r w:rsidR="00811418" w:rsidRPr="007530D2">
          <w:rPr>
            <w:webHidden/>
          </w:rPr>
          <w:tab/>
        </w:r>
        <w:r w:rsidR="00811418" w:rsidRPr="009A1641">
          <w:rPr>
            <w:webHidden/>
          </w:rPr>
          <w:fldChar w:fldCharType="begin"/>
        </w:r>
        <w:r w:rsidR="00811418" w:rsidRPr="009A1641">
          <w:rPr>
            <w:webHidden/>
          </w:rPr>
          <w:instrText xml:space="preserve"> PAGEREF _Toc67052912 \h </w:instrText>
        </w:r>
        <w:r w:rsidR="00811418" w:rsidRPr="009A1641">
          <w:rPr>
            <w:webHidden/>
          </w:rPr>
        </w:r>
        <w:r w:rsidR="00811418" w:rsidRPr="009A1641">
          <w:rPr>
            <w:webHidden/>
          </w:rPr>
          <w:fldChar w:fldCharType="separate"/>
        </w:r>
        <w:r w:rsidR="007530D2" w:rsidRPr="009A1641">
          <w:rPr>
            <w:webHidden/>
          </w:rPr>
          <w:t>14</w:t>
        </w:r>
        <w:r w:rsidR="00811418" w:rsidRPr="009A1641">
          <w:rPr>
            <w:webHidden/>
          </w:rPr>
          <w:fldChar w:fldCharType="end"/>
        </w:r>
      </w:hyperlink>
    </w:p>
    <w:p w14:paraId="167CA1F6" w14:textId="727D211B" w:rsidR="00811418" w:rsidRPr="00A66A83" w:rsidRDefault="00000000" w:rsidP="007C2237">
      <w:pPr>
        <w:pStyle w:val="TOC1"/>
        <w:rPr>
          <w:rFonts w:eastAsiaTheme="minorEastAsia"/>
          <w:lang w:val="en-IN" w:eastAsia="en-IN"/>
        </w:rPr>
      </w:pPr>
      <w:hyperlink w:anchor="_Toc67052913" w:history="1">
        <w:r w:rsidR="00811418" w:rsidRPr="00A66A83">
          <w:rPr>
            <w:rStyle w:val="Hyperlink"/>
          </w:rPr>
          <w:t>Appendix A: Resource Links</w:t>
        </w:r>
        <w:r w:rsidR="00811418" w:rsidRPr="00A66A83">
          <w:rPr>
            <w:webHidden/>
          </w:rPr>
          <w:tab/>
        </w:r>
        <w:r w:rsidR="00811418" w:rsidRPr="00A66A83">
          <w:rPr>
            <w:webHidden/>
          </w:rPr>
          <w:fldChar w:fldCharType="begin"/>
        </w:r>
        <w:r w:rsidR="00811418" w:rsidRPr="00A66A83">
          <w:rPr>
            <w:webHidden/>
          </w:rPr>
          <w:instrText xml:space="preserve"> PAGEREF _Toc67052913 \h </w:instrText>
        </w:r>
        <w:r w:rsidR="00811418" w:rsidRPr="00A66A83">
          <w:rPr>
            <w:webHidden/>
          </w:rPr>
        </w:r>
        <w:r w:rsidR="00811418" w:rsidRPr="00A66A83">
          <w:rPr>
            <w:webHidden/>
          </w:rPr>
          <w:fldChar w:fldCharType="separate"/>
        </w:r>
        <w:r w:rsidR="007530D2">
          <w:rPr>
            <w:webHidden/>
          </w:rPr>
          <w:t>15</w:t>
        </w:r>
        <w:r w:rsidR="00811418" w:rsidRPr="00A66A83">
          <w:rPr>
            <w:webHidden/>
          </w:rPr>
          <w:fldChar w:fldCharType="end"/>
        </w:r>
      </w:hyperlink>
    </w:p>
    <w:p w14:paraId="17753D6E" w14:textId="4C335F4A" w:rsidR="00C27E0D" w:rsidRDefault="008C1A4E" w:rsidP="007C2237">
      <w:pPr>
        <w:pStyle w:val="TOC1"/>
      </w:pPr>
      <w:r w:rsidRPr="00A66A83">
        <w:fldChar w:fldCharType="end"/>
      </w:r>
    </w:p>
    <w:p w14:paraId="6544C204" w14:textId="7A10BC55" w:rsidR="0036625D" w:rsidRPr="00A477AA" w:rsidRDefault="00094CCC" w:rsidP="00094CCC">
      <w:pPr>
        <w:tabs>
          <w:tab w:val="left" w:pos="3600"/>
          <w:tab w:val="center" w:pos="4681"/>
        </w:tabs>
        <w:rPr>
          <w:rFonts w:ascii="Arial" w:hAnsi="Arial" w:cs="Arial"/>
          <w:b/>
          <w:bCs/>
          <w:sz w:val="28"/>
          <w:szCs w:val="28"/>
        </w:rPr>
        <w:sectPr w:rsidR="0036625D" w:rsidRPr="00A477AA" w:rsidSect="000941D1">
          <w:pgSz w:w="12240" w:h="15840"/>
          <w:pgMar w:top="1439" w:right="1439" w:bottom="1439" w:left="1439"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r>
        <w:rPr>
          <w:rFonts w:ascii="Arial" w:hAnsi="Arial" w:cs="Arial"/>
          <w:b/>
          <w:bCs/>
          <w:sz w:val="22"/>
          <w:szCs w:val="22"/>
        </w:rPr>
        <w:tab/>
      </w:r>
      <w:r>
        <w:rPr>
          <w:rFonts w:ascii="Arial" w:hAnsi="Arial" w:cs="Arial"/>
          <w:b/>
          <w:bCs/>
          <w:sz w:val="22"/>
          <w:szCs w:val="22"/>
        </w:rPr>
        <w:tab/>
      </w:r>
      <w:r w:rsidR="0071760E" w:rsidRPr="00A477AA">
        <w:rPr>
          <w:rFonts w:ascii="Arial" w:hAnsi="Arial" w:cs="Arial"/>
          <w:b/>
          <w:bCs/>
          <w:sz w:val="22"/>
          <w:szCs w:val="22"/>
        </w:rPr>
        <w:br w:type="page"/>
      </w:r>
    </w:p>
    <w:p w14:paraId="19D40160" w14:textId="4B2624EA" w:rsidR="00957400" w:rsidRPr="001C42C1" w:rsidRDefault="00A4339B" w:rsidP="000941D1">
      <w:pPr>
        <w:pStyle w:val="Heading1"/>
        <w:rPr>
          <w:rFonts w:ascii="Arial" w:hAnsi="Arial" w:cs="Arial"/>
          <w:sz w:val="22"/>
          <w:szCs w:val="22"/>
        </w:rPr>
      </w:pPr>
      <w:bookmarkStart w:id="5" w:name="_Toc53158052"/>
      <w:bookmarkStart w:id="6" w:name="_Toc67052892"/>
      <w:r w:rsidRPr="001C42C1">
        <w:rPr>
          <w:rFonts w:ascii="Arial" w:hAnsi="Arial" w:cs="Arial"/>
          <w:bCs w:val="0"/>
          <w:sz w:val="28"/>
          <w:szCs w:val="28"/>
        </w:rPr>
        <w:lastRenderedPageBreak/>
        <w:t>I</w:t>
      </w:r>
      <w:r w:rsidR="00957400" w:rsidRPr="001C42C1">
        <w:rPr>
          <w:rFonts w:ascii="Arial" w:hAnsi="Arial" w:cs="Arial"/>
          <w:bCs w:val="0"/>
          <w:sz w:val="28"/>
          <w:szCs w:val="28"/>
        </w:rPr>
        <w:t>NTRODUCTION</w:t>
      </w:r>
      <w:bookmarkEnd w:id="5"/>
      <w:bookmarkEnd w:id="6"/>
    </w:p>
    <w:p w14:paraId="75458541" w14:textId="77777777" w:rsidR="00957400" w:rsidRPr="009C7A79" w:rsidRDefault="00957400" w:rsidP="003D60A0">
      <w:pPr>
        <w:pStyle w:val="Footer"/>
        <w:tabs>
          <w:tab w:val="clear" w:pos="4320"/>
          <w:tab w:val="clear" w:pos="8640"/>
        </w:tabs>
        <w:rPr>
          <w:rFonts w:ascii="Arial" w:hAnsi="Arial" w:cs="Arial"/>
          <w:sz w:val="22"/>
          <w:szCs w:val="22"/>
        </w:rPr>
      </w:pPr>
    </w:p>
    <w:p w14:paraId="16658633" w14:textId="34466FB9" w:rsidR="00925D21" w:rsidRDefault="00957400">
      <w:pPr>
        <w:rPr>
          <w:rFonts w:ascii="Arial" w:hAnsi="Arial" w:cs="Arial"/>
          <w:sz w:val="22"/>
          <w:szCs w:val="22"/>
        </w:rPr>
      </w:pPr>
      <w:r w:rsidRPr="009C7A79">
        <w:rPr>
          <w:rFonts w:ascii="Arial" w:hAnsi="Arial" w:cs="Arial"/>
          <w:sz w:val="22"/>
          <w:szCs w:val="22"/>
        </w:rPr>
        <w:t xml:space="preserve">The AACSB </w:t>
      </w:r>
      <w:r w:rsidR="00E1528B">
        <w:rPr>
          <w:rFonts w:ascii="Arial" w:hAnsi="Arial" w:cs="Arial"/>
          <w:sz w:val="22"/>
          <w:szCs w:val="22"/>
        </w:rPr>
        <w:t>B</w:t>
      </w:r>
      <w:r w:rsidR="00DE19A8">
        <w:rPr>
          <w:rFonts w:ascii="Arial" w:hAnsi="Arial" w:cs="Arial"/>
          <w:sz w:val="22"/>
          <w:szCs w:val="22"/>
        </w:rPr>
        <w:t xml:space="preserve">oard of </w:t>
      </w:r>
      <w:r w:rsidR="00E1528B">
        <w:rPr>
          <w:rFonts w:ascii="Arial" w:hAnsi="Arial" w:cs="Arial"/>
          <w:sz w:val="22"/>
          <w:szCs w:val="22"/>
        </w:rPr>
        <w:t>D</w:t>
      </w:r>
      <w:r w:rsidR="00DE19A8">
        <w:rPr>
          <w:rFonts w:ascii="Arial" w:hAnsi="Arial" w:cs="Arial"/>
          <w:sz w:val="22"/>
          <w:szCs w:val="22"/>
        </w:rPr>
        <w:t>irectors</w:t>
      </w:r>
      <w:r w:rsidRPr="009C7A79">
        <w:rPr>
          <w:rFonts w:ascii="Arial" w:hAnsi="Arial" w:cs="Arial"/>
          <w:sz w:val="22"/>
          <w:szCs w:val="22"/>
        </w:rPr>
        <w:t xml:space="preserve"> adopted </w:t>
      </w:r>
      <w:r w:rsidR="005F5921" w:rsidRPr="009C7A79">
        <w:rPr>
          <w:rFonts w:ascii="Arial" w:hAnsi="Arial" w:cs="Arial"/>
          <w:sz w:val="22"/>
          <w:szCs w:val="22"/>
        </w:rPr>
        <w:t xml:space="preserve">the </w:t>
      </w:r>
      <w:r w:rsidR="00DE19A8">
        <w:rPr>
          <w:rFonts w:ascii="Arial" w:hAnsi="Arial" w:cs="Arial"/>
          <w:sz w:val="22"/>
          <w:szCs w:val="22"/>
        </w:rPr>
        <w:t>continuous improvement review process</w:t>
      </w:r>
      <w:r w:rsidR="005F5921" w:rsidRPr="009C7A79">
        <w:rPr>
          <w:rFonts w:ascii="Arial" w:hAnsi="Arial" w:cs="Arial"/>
          <w:sz w:val="22"/>
          <w:szCs w:val="22"/>
        </w:rPr>
        <w:t xml:space="preserve"> and</w:t>
      </w:r>
      <w:r w:rsidR="00E046A0" w:rsidRPr="009C7A79">
        <w:rPr>
          <w:rFonts w:ascii="Arial" w:hAnsi="Arial" w:cs="Arial"/>
          <w:sz w:val="22"/>
          <w:szCs w:val="22"/>
        </w:rPr>
        <w:t xml:space="preserve"> </w:t>
      </w:r>
      <w:r w:rsidRPr="009C7A79">
        <w:rPr>
          <w:rFonts w:ascii="Arial" w:hAnsi="Arial" w:cs="Arial"/>
          <w:sz w:val="22"/>
          <w:szCs w:val="22"/>
        </w:rPr>
        <w:t xml:space="preserve">procedures described in this handbook in </w:t>
      </w:r>
      <w:r w:rsidR="002552E8">
        <w:rPr>
          <w:rFonts w:ascii="Arial" w:hAnsi="Arial" w:cs="Arial"/>
          <w:sz w:val="22"/>
          <w:szCs w:val="22"/>
        </w:rPr>
        <w:t>April 201</w:t>
      </w:r>
      <w:r w:rsidR="006B53BC">
        <w:rPr>
          <w:rFonts w:ascii="Arial" w:hAnsi="Arial" w:cs="Arial"/>
          <w:sz w:val="22"/>
          <w:szCs w:val="22"/>
        </w:rPr>
        <w:t>3</w:t>
      </w:r>
      <w:r w:rsidR="004966E0">
        <w:rPr>
          <w:rFonts w:ascii="Arial" w:hAnsi="Arial" w:cs="Arial"/>
          <w:sz w:val="22"/>
          <w:szCs w:val="22"/>
        </w:rPr>
        <w:t xml:space="preserve"> </w:t>
      </w:r>
      <w:r w:rsidR="00704237">
        <w:rPr>
          <w:rFonts w:ascii="Arial" w:hAnsi="Arial" w:cs="Arial"/>
          <w:sz w:val="22"/>
          <w:szCs w:val="22"/>
        </w:rPr>
        <w:t>and updated April 2020.</w:t>
      </w:r>
    </w:p>
    <w:p w14:paraId="30476C2A" w14:textId="77777777" w:rsidR="00C37887" w:rsidRDefault="00C37887">
      <w:pPr>
        <w:rPr>
          <w:rFonts w:ascii="Arial" w:hAnsi="Arial" w:cs="Arial"/>
          <w:b/>
          <w:sz w:val="22"/>
          <w:szCs w:val="22"/>
        </w:rPr>
      </w:pPr>
    </w:p>
    <w:p w14:paraId="07161676" w14:textId="657EBCB8" w:rsidR="00957400" w:rsidRPr="009C7A79" w:rsidRDefault="00957400">
      <w:pPr>
        <w:rPr>
          <w:rFonts w:ascii="Arial" w:hAnsi="Arial" w:cs="Arial"/>
          <w:sz w:val="22"/>
          <w:szCs w:val="22"/>
        </w:rPr>
      </w:pPr>
      <w:r w:rsidRPr="009C7A79">
        <w:rPr>
          <w:rFonts w:ascii="Arial" w:hAnsi="Arial" w:cs="Arial"/>
          <w:b/>
          <w:sz w:val="22"/>
          <w:szCs w:val="22"/>
        </w:rPr>
        <w:t xml:space="preserve">The </w:t>
      </w:r>
      <w:r w:rsidR="002534FA" w:rsidRPr="009C7A79">
        <w:rPr>
          <w:rFonts w:ascii="Arial" w:hAnsi="Arial" w:cs="Arial"/>
          <w:b/>
          <w:sz w:val="22"/>
          <w:szCs w:val="22"/>
        </w:rPr>
        <w:t xml:space="preserve">Continuous Improvement </w:t>
      </w:r>
      <w:r w:rsidR="003B4D4F" w:rsidRPr="009C7A79">
        <w:rPr>
          <w:rFonts w:ascii="Arial" w:hAnsi="Arial" w:cs="Arial"/>
          <w:b/>
          <w:sz w:val="22"/>
          <w:szCs w:val="22"/>
        </w:rPr>
        <w:t xml:space="preserve">Review </w:t>
      </w:r>
      <w:r w:rsidR="00820A75" w:rsidRPr="009C7A79">
        <w:rPr>
          <w:rFonts w:ascii="Arial" w:hAnsi="Arial" w:cs="Arial"/>
          <w:b/>
          <w:sz w:val="22"/>
          <w:szCs w:val="22"/>
        </w:rPr>
        <w:t>(CIR)</w:t>
      </w:r>
      <w:r w:rsidRPr="009C7A79">
        <w:rPr>
          <w:rFonts w:ascii="Arial" w:hAnsi="Arial" w:cs="Arial"/>
          <w:b/>
          <w:sz w:val="22"/>
          <w:szCs w:val="22"/>
        </w:rPr>
        <w:t xml:space="preserve"> process pertains only to institutions already </w:t>
      </w:r>
      <w:r w:rsidR="007D7287">
        <w:rPr>
          <w:rFonts w:ascii="Arial" w:hAnsi="Arial" w:cs="Arial"/>
          <w:b/>
          <w:sz w:val="22"/>
          <w:szCs w:val="22"/>
        </w:rPr>
        <w:t xml:space="preserve">AACSB </w:t>
      </w:r>
      <w:r w:rsidRPr="009C7A79">
        <w:rPr>
          <w:rFonts w:ascii="Arial" w:hAnsi="Arial" w:cs="Arial"/>
          <w:b/>
          <w:sz w:val="22"/>
          <w:szCs w:val="22"/>
        </w:rPr>
        <w:t>accredited</w:t>
      </w:r>
      <w:r w:rsidR="002534FA" w:rsidRPr="009C7A79">
        <w:rPr>
          <w:rFonts w:ascii="Arial" w:hAnsi="Arial" w:cs="Arial"/>
          <w:sz w:val="22"/>
          <w:szCs w:val="22"/>
        </w:rPr>
        <w:t>.</w:t>
      </w:r>
      <w:r w:rsidR="00DB58C6" w:rsidRPr="009C7A79">
        <w:rPr>
          <w:rFonts w:ascii="Arial" w:hAnsi="Arial" w:cs="Arial"/>
          <w:sz w:val="22"/>
          <w:szCs w:val="22"/>
        </w:rPr>
        <w:t xml:space="preserve"> </w:t>
      </w:r>
      <w:r w:rsidR="001315A8">
        <w:rPr>
          <w:rFonts w:ascii="Arial" w:hAnsi="Arial" w:cs="Arial"/>
          <w:sz w:val="22"/>
          <w:szCs w:val="22"/>
        </w:rPr>
        <w:t>I</w:t>
      </w:r>
      <w:r w:rsidRPr="009C7A79">
        <w:rPr>
          <w:rFonts w:ascii="Arial" w:hAnsi="Arial" w:cs="Arial"/>
          <w:sz w:val="22"/>
          <w:szCs w:val="22"/>
        </w:rPr>
        <w:t xml:space="preserve">nitial accreditation </w:t>
      </w:r>
      <w:r w:rsidR="00913BBB" w:rsidRPr="009C7A79">
        <w:rPr>
          <w:rFonts w:ascii="Arial" w:hAnsi="Arial" w:cs="Arial"/>
          <w:sz w:val="22"/>
          <w:szCs w:val="22"/>
        </w:rPr>
        <w:t>review</w:t>
      </w:r>
      <w:r w:rsidR="00DB58C6" w:rsidRPr="009C7A79">
        <w:rPr>
          <w:rFonts w:ascii="Arial" w:hAnsi="Arial" w:cs="Arial"/>
          <w:sz w:val="22"/>
          <w:szCs w:val="22"/>
        </w:rPr>
        <w:t>s</w:t>
      </w:r>
      <w:r w:rsidRPr="009C7A79">
        <w:rPr>
          <w:rFonts w:ascii="Arial" w:hAnsi="Arial" w:cs="Arial"/>
          <w:sz w:val="22"/>
          <w:szCs w:val="22"/>
        </w:rPr>
        <w:t xml:space="preserve"> follow</w:t>
      </w:r>
      <w:r w:rsidR="001315A8">
        <w:rPr>
          <w:rFonts w:ascii="Arial" w:hAnsi="Arial" w:cs="Arial"/>
          <w:sz w:val="22"/>
          <w:szCs w:val="22"/>
        </w:rPr>
        <w:t xml:space="preserve"> a </w:t>
      </w:r>
      <w:r w:rsidRPr="009C7A79">
        <w:rPr>
          <w:rFonts w:ascii="Arial" w:hAnsi="Arial" w:cs="Arial"/>
          <w:sz w:val="22"/>
          <w:szCs w:val="22"/>
        </w:rPr>
        <w:t>standard-by-standard review process</w:t>
      </w:r>
      <w:r w:rsidR="002534FA" w:rsidRPr="009C7A79">
        <w:rPr>
          <w:rFonts w:ascii="Arial" w:hAnsi="Arial" w:cs="Arial"/>
          <w:sz w:val="22"/>
          <w:szCs w:val="22"/>
        </w:rPr>
        <w:t xml:space="preserve"> as outlined in the </w:t>
      </w:r>
      <w:r w:rsidR="002534FA" w:rsidRPr="009C7A79">
        <w:rPr>
          <w:rFonts w:ascii="Arial" w:hAnsi="Arial" w:cs="Arial"/>
          <w:i/>
          <w:sz w:val="22"/>
          <w:szCs w:val="22"/>
        </w:rPr>
        <w:t>Initial Accreditation Handbook</w:t>
      </w:r>
      <w:r w:rsidR="007D7287">
        <w:rPr>
          <w:rFonts w:ascii="Arial" w:hAnsi="Arial" w:cs="Arial"/>
          <w:i/>
          <w:sz w:val="22"/>
          <w:szCs w:val="22"/>
        </w:rPr>
        <w:t xml:space="preserve"> and the Initial Accounting Accreditation Handbook</w:t>
      </w:r>
      <w:r w:rsidRPr="009C7A79">
        <w:rPr>
          <w:rFonts w:ascii="Arial" w:hAnsi="Arial" w:cs="Arial"/>
          <w:sz w:val="22"/>
          <w:szCs w:val="22"/>
        </w:rPr>
        <w:t xml:space="preserve">. </w:t>
      </w:r>
    </w:p>
    <w:p w14:paraId="42168CB1" w14:textId="77777777" w:rsidR="00957400" w:rsidRPr="009C7A79" w:rsidRDefault="00957400">
      <w:pPr>
        <w:rPr>
          <w:rFonts w:ascii="Arial" w:hAnsi="Arial" w:cs="Arial"/>
          <w:sz w:val="22"/>
          <w:szCs w:val="22"/>
        </w:rPr>
      </w:pPr>
      <w:r w:rsidRPr="009C7A79">
        <w:rPr>
          <w:rFonts w:ascii="Arial" w:hAnsi="Arial" w:cs="Arial"/>
          <w:sz w:val="22"/>
          <w:szCs w:val="22"/>
        </w:rPr>
        <w:t xml:space="preserve">The </w:t>
      </w:r>
      <w:r w:rsidR="00DE19A8">
        <w:rPr>
          <w:rFonts w:ascii="Arial" w:hAnsi="Arial" w:cs="Arial"/>
          <w:sz w:val="22"/>
          <w:szCs w:val="22"/>
        </w:rPr>
        <w:t>continuous improvement review process</w:t>
      </w:r>
      <w:r w:rsidRPr="009C7A79">
        <w:rPr>
          <w:rFonts w:ascii="Arial" w:hAnsi="Arial" w:cs="Arial"/>
          <w:sz w:val="22"/>
          <w:szCs w:val="22"/>
        </w:rPr>
        <w:t xml:space="preserve"> minimizes the reporting burden on accredited </w:t>
      </w:r>
      <w:r w:rsidR="00627007" w:rsidRPr="009C7A79">
        <w:rPr>
          <w:rFonts w:ascii="Arial" w:hAnsi="Arial" w:cs="Arial"/>
          <w:sz w:val="22"/>
          <w:szCs w:val="22"/>
        </w:rPr>
        <w:t>business and accounting academic units.</w:t>
      </w:r>
      <w:r w:rsidR="00DB58C6" w:rsidRPr="009C7A79">
        <w:rPr>
          <w:rFonts w:ascii="Arial" w:hAnsi="Arial" w:cs="Arial"/>
          <w:sz w:val="22"/>
          <w:szCs w:val="22"/>
        </w:rPr>
        <w:t xml:space="preserve"> </w:t>
      </w:r>
      <w:r w:rsidRPr="009C7A79">
        <w:rPr>
          <w:rFonts w:ascii="Arial" w:hAnsi="Arial" w:cs="Arial"/>
          <w:sz w:val="22"/>
          <w:szCs w:val="22"/>
        </w:rPr>
        <w:t>The process creates an ongoing “</w:t>
      </w:r>
      <w:r w:rsidR="007C0A16">
        <w:rPr>
          <w:rFonts w:ascii="Arial" w:hAnsi="Arial" w:cs="Arial"/>
          <w:sz w:val="22"/>
          <w:szCs w:val="22"/>
        </w:rPr>
        <w:t>continuous i</w:t>
      </w:r>
      <w:r w:rsidR="002534FA" w:rsidRPr="009C7A79">
        <w:rPr>
          <w:rFonts w:ascii="Arial" w:hAnsi="Arial" w:cs="Arial"/>
          <w:sz w:val="22"/>
          <w:szCs w:val="22"/>
        </w:rPr>
        <w:t xml:space="preserve">mprovement” focus </w:t>
      </w:r>
      <w:r w:rsidRPr="009C7A79">
        <w:rPr>
          <w:rFonts w:ascii="Arial" w:hAnsi="Arial" w:cs="Arial"/>
          <w:sz w:val="22"/>
          <w:szCs w:val="22"/>
        </w:rPr>
        <w:t>signaling that once an institution has achieved</w:t>
      </w:r>
      <w:r w:rsidR="00C730B2" w:rsidRPr="009C7A79">
        <w:rPr>
          <w:rFonts w:ascii="Arial" w:hAnsi="Arial" w:cs="Arial"/>
          <w:sz w:val="22"/>
          <w:szCs w:val="22"/>
        </w:rPr>
        <w:t xml:space="preserve"> AACSB a</w:t>
      </w:r>
      <w:r w:rsidRPr="009C7A79">
        <w:rPr>
          <w:rFonts w:ascii="Arial" w:hAnsi="Arial" w:cs="Arial"/>
          <w:sz w:val="22"/>
          <w:szCs w:val="22"/>
        </w:rPr>
        <w:t xml:space="preserve">ccreditation, a process of </w:t>
      </w:r>
      <w:r w:rsidR="002534FA" w:rsidRPr="009C7A79">
        <w:rPr>
          <w:rFonts w:ascii="Arial" w:hAnsi="Arial" w:cs="Arial"/>
          <w:sz w:val="22"/>
          <w:szCs w:val="22"/>
        </w:rPr>
        <w:t xml:space="preserve">documented </w:t>
      </w:r>
      <w:r w:rsidRPr="009C7A79">
        <w:rPr>
          <w:rFonts w:ascii="Arial" w:hAnsi="Arial" w:cs="Arial"/>
          <w:sz w:val="22"/>
          <w:szCs w:val="22"/>
        </w:rPr>
        <w:t>continuous improvement</w:t>
      </w:r>
      <w:r w:rsidR="003E0E7D" w:rsidRPr="009C7A79">
        <w:rPr>
          <w:rFonts w:ascii="Arial" w:hAnsi="Arial" w:cs="Arial"/>
          <w:sz w:val="22"/>
          <w:szCs w:val="22"/>
        </w:rPr>
        <w:t>s</w:t>
      </w:r>
      <w:r w:rsidR="002534FA" w:rsidRPr="009C7A79">
        <w:rPr>
          <w:rFonts w:ascii="Arial" w:hAnsi="Arial" w:cs="Arial"/>
          <w:sz w:val="22"/>
          <w:szCs w:val="22"/>
        </w:rPr>
        <w:t xml:space="preserve"> in support of the stated mission and strategic management plan will sustain</w:t>
      </w:r>
      <w:r w:rsidRPr="009C7A79">
        <w:rPr>
          <w:rFonts w:ascii="Arial" w:hAnsi="Arial" w:cs="Arial"/>
          <w:sz w:val="22"/>
          <w:szCs w:val="22"/>
        </w:rPr>
        <w:t xml:space="preserve"> </w:t>
      </w:r>
      <w:r w:rsidR="00C730B2" w:rsidRPr="009C7A79">
        <w:rPr>
          <w:rFonts w:ascii="Arial" w:hAnsi="Arial" w:cs="Arial"/>
          <w:sz w:val="22"/>
          <w:szCs w:val="22"/>
        </w:rPr>
        <w:t>AACSB a</w:t>
      </w:r>
      <w:r w:rsidRPr="009C7A79">
        <w:rPr>
          <w:rFonts w:ascii="Arial" w:hAnsi="Arial" w:cs="Arial"/>
          <w:sz w:val="22"/>
          <w:szCs w:val="22"/>
        </w:rPr>
        <w:t>ccreditation status.</w:t>
      </w:r>
    </w:p>
    <w:p w14:paraId="4B4E9E2B" w14:textId="53C9C959" w:rsidR="00957400" w:rsidRPr="009C7A79" w:rsidRDefault="002534FA">
      <w:pPr>
        <w:pStyle w:val="BodyTextIndent2"/>
        <w:tabs>
          <w:tab w:val="clear" w:pos="540"/>
        </w:tabs>
        <w:ind w:left="0"/>
        <w:rPr>
          <w:rFonts w:ascii="Arial" w:hAnsi="Arial" w:cs="Arial"/>
          <w:sz w:val="22"/>
          <w:szCs w:val="22"/>
        </w:rPr>
      </w:pPr>
      <w:r w:rsidRPr="009C7A79">
        <w:rPr>
          <w:rFonts w:ascii="Arial" w:hAnsi="Arial" w:cs="Arial"/>
          <w:sz w:val="22"/>
          <w:szCs w:val="22"/>
        </w:rPr>
        <w:t xml:space="preserve">The </w:t>
      </w:r>
      <w:r w:rsidR="00DE19A8">
        <w:rPr>
          <w:rFonts w:ascii="Arial" w:hAnsi="Arial" w:cs="Arial"/>
          <w:sz w:val="22"/>
          <w:szCs w:val="22"/>
        </w:rPr>
        <w:t>continuous improvement review process</w:t>
      </w:r>
      <w:r w:rsidRPr="009C7A79">
        <w:rPr>
          <w:rFonts w:ascii="Arial" w:hAnsi="Arial" w:cs="Arial"/>
          <w:sz w:val="22"/>
          <w:szCs w:val="22"/>
        </w:rPr>
        <w:t xml:space="preserve"> </w:t>
      </w:r>
      <w:r w:rsidR="00957400" w:rsidRPr="009C7A79">
        <w:rPr>
          <w:rFonts w:ascii="Arial" w:hAnsi="Arial" w:cs="Arial"/>
          <w:sz w:val="22"/>
          <w:szCs w:val="22"/>
        </w:rPr>
        <w:t xml:space="preserve">is not </w:t>
      </w:r>
      <w:r w:rsidR="00334630" w:rsidRPr="009C7A79">
        <w:rPr>
          <w:rFonts w:ascii="Arial" w:hAnsi="Arial" w:cs="Arial"/>
          <w:sz w:val="22"/>
          <w:szCs w:val="22"/>
        </w:rPr>
        <w:t xml:space="preserve">a standard-by-standard review. </w:t>
      </w:r>
      <w:r w:rsidR="00320C0A">
        <w:rPr>
          <w:rFonts w:ascii="Arial" w:hAnsi="Arial" w:cs="Arial"/>
          <w:sz w:val="22"/>
          <w:szCs w:val="22"/>
        </w:rPr>
        <w:t xml:space="preserve">Instead, the continuous improvement review process is consultative in nature, focusing on </w:t>
      </w:r>
      <w:r w:rsidR="00957400" w:rsidRPr="009C7A79">
        <w:rPr>
          <w:rFonts w:ascii="Arial" w:hAnsi="Arial" w:cs="Arial"/>
          <w:sz w:val="22"/>
          <w:szCs w:val="22"/>
        </w:rPr>
        <w:t xml:space="preserve">educational improvement, strategic management, and fulfillment of </w:t>
      </w:r>
      <w:r w:rsidR="00320C0A">
        <w:rPr>
          <w:rFonts w:ascii="Arial" w:hAnsi="Arial" w:cs="Arial"/>
          <w:sz w:val="22"/>
          <w:szCs w:val="22"/>
        </w:rPr>
        <w:t xml:space="preserve">the school’s </w:t>
      </w:r>
      <w:r w:rsidR="00957400" w:rsidRPr="009C7A79">
        <w:rPr>
          <w:rFonts w:ascii="Arial" w:hAnsi="Arial" w:cs="Arial"/>
          <w:sz w:val="22"/>
          <w:szCs w:val="22"/>
        </w:rPr>
        <w:t>mission</w:t>
      </w:r>
      <w:r w:rsidR="00320C0A">
        <w:rPr>
          <w:rFonts w:ascii="Arial" w:hAnsi="Arial" w:cs="Arial"/>
          <w:sz w:val="22"/>
          <w:szCs w:val="22"/>
        </w:rPr>
        <w:t>.</w:t>
      </w:r>
      <w:r w:rsidR="00957400" w:rsidRPr="009C7A79">
        <w:rPr>
          <w:rFonts w:ascii="Arial" w:hAnsi="Arial" w:cs="Arial"/>
          <w:sz w:val="22"/>
          <w:szCs w:val="22"/>
        </w:rPr>
        <w:t xml:space="preserve"> </w:t>
      </w:r>
      <w:r w:rsidR="003E0E7D" w:rsidRPr="009C7A79">
        <w:rPr>
          <w:rFonts w:ascii="Arial" w:hAnsi="Arial" w:cs="Arial"/>
          <w:sz w:val="22"/>
          <w:szCs w:val="22"/>
        </w:rPr>
        <w:t>The CIR process relies on extensive and effective communications between the host business school</w:t>
      </w:r>
      <w:r w:rsidR="000B09ED" w:rsidRPr="009C7A79">
        <w:rPr>
          <w:rFonts w:ascii="Arial" w:hAnsi="Arial" w:cs="Arial"/>
          <w:sz w:val="22"/>
          <w:szCs w:val="22"/>
        </w:rPr>
        <w:t>, accounting academic unit</w:t>
      </w:r>
      <w:r w:rsidR="002A42D7">
        <w:rPr>
          <w:rFonts w:ascii="Arial" w:hAnsi="Arial" w:cs="Arial"/>
          <w:sz w:val="22"/>
          <w:szCs w:val="22"/>
        </w:rPr>
        <w:t xml:space="preserve"> (only for accounting accreditation)</w:t>
      </w:r>
      <w:r w:rsidR="000B09ED" w:rsidRPr="009C7A79">
        <w:rPr>
          <w:rFonts w:ascii="Arial" w:hAnsi="Arial" w:cs="Arial"/>
          <w:sz w:val="22"/>
          <w:szCs w:val="22"/>
        </w:rPr>
        <w:t>,</w:t>
      </w:r>
      <w:r w:rsidR="003E0E7D" w:rsidRPr="009C7A79">
        <w:rPr>
          <w:rFonts w:ascii="Arial" w:hAnsi="Arial" w:cs="Arial"/>
          <w:sz w:val="22"/>
          <w:szCs w:val="22"/>
        </w:rPr>
        <w:t xml:space="preserve"> and the </w:t>
      </w:r>
      <w:r w:rsidR="00DE19A8">
        <w:rPr>
          <w:rFonts w:ascii="Arial" w:hAnsi="Arial" w:cs="Arial"/>
          <w:sz w:val="22"/>
          <w:szCs w:val="22"/>
        </w:rPr>
        <w:t>peer review team</w:t>
      </w:r>
      <w:r w:rsidR="003E0E7D" w:rsidRPr="009C7A79">
        <w:rPr>
          <w:rFonts w:ascii="Arial" w:hAnsi="Arial" w:cs="Arial"/>
          <w:sz w:val="22"/>
          <w:szCs w:val="22"/>
        </w:rPr>
        <w:t xml:space="preserve">. </w:t>
      </w:r>
    </w:p>
    <w:p w14:paraId="5A49DD0F" w14:textId="1B36E149" w:rsidR="00957400" w:rsidRPr="009C7A79" w:rsidRDefault="002534FA">
      <w:pPr>
        <w:rPr>
          <w:rFonts w:ascii="Arial" w:hAnsi="Arial" w:cs="Arial"/>
          <w:sz w:val="22"/>
          <w:szCs w:val="22"/>
        </w:rPr>
      </w:pPr>
      <w:r w:rsidRPr="009C7A79">
        <w:rPr>
          <w:rFonts w:ascii="Arial" w:hAnsi="Arial" w:cs="Arial"/>
          <w:sz w:val="22"/>
          <w:szCs w:val="22"/>
        </w:rPr>
        <w:t>In the spirit of continuous improvement, all</w:t>
      </w:r>
      <w:r w:rsidR="00957400" w:rsidRPr="009C7A79">
        <w:rPr>
          <w:rFonts w:ascii="Arial" w:hAnsi="Arial" w:cs="Arial"/>
          <w:sz w:val="22"/>
          <w:szCs w:val="22"/>
        </w:rPr>
        <w:t xml:space="preserve"> </w:t>
      </w:r>
      <w:r w:rsidR="007654AA" w:rsidRPr="009C7A79">
        <w:rPr>
          <w:rFonts w:ascii="Arial" w:hAnsi="Arial" w:cs="Arial"/>
          <w:sz w:val="22"/>
          <w:szCs w:val="22"/>
        </w:rPr>
        <w:t>school</w:t>
      </w:r>
      <w:r w:rsidRPr="009C7A79">
        <w:rPr>
          <w:rFonts w:ascii="Arial" w:hAnsi="Arial" w:cs="Arial"/>
          <w:sz w:val="22"/>
          <w:szCs w:val="22"/>
        </w:rPr>
        <w:t>s</w:t>
      </w:r>
      <w:r w:rsidR="00320C0A">
        <w:rPr>
          <w:rFonts w:ascii="Arial" w:hAnsi="Arial" w:cs="Arial"/>
          <w:sz w:val="22"/>
          <w:szCs w:val="22"/>
        </w:rPr>
        <w:t>/</w:t>
      </w:r>
      <w:r w:rsidR="00FD6AFC" w:rsidRPr="009C7A79">
        <w:rPr>
          <w:rFonts w:ascii="Arial" w:hAnsi="Arial" w:cs="Arial"/>
          <w:sz w:val="22"/>
          <w:szCs w:val="22"/>
        </w:rPr>
        <w:t xml:space="preserve">units </w:t>
      </w:r>
      <w:r w:rsidR="00957400" w:rsidRPr="009C7A79">
        <w:rPr>
          <w:rFonts w:ascii="Arial" w:hAnsi="Arial" w:cs="Arial"/>
          <w:sz w:val="22"/>
          <w:szCs w:val="22"/>
        </w:rPr>
        <w:t xml:space="preserve">and the reviewers </w:t>
      </w:r>
      <w:r w:rsidR="00320C0A">
        <w:rPr>
          <w:rFonts w:ascii="Arial" w:hAnsi="Arial" w:cs="Arial"/>
          <w:sz w:val="22"/>
          <w:szCs w:val="22"/>
        </w:rPr>
        <w:t>complete a post-visit</w:t>
      </w:r>
      <w:r w:rsidR="00320C0A" w:rsidRPr="009C7A79">
        <w:rPr>
          <w:rFonts w:ascii="Arial" w:hAnsi="Arial" w:cs="Arial"/>
          <w:sz w:val="22"/>
          <w:szCs w:val="22"/>
        </w:rPr>
        <w:t xml:space="preserve"> </w:t>
      </w:r>
      <w:r w:rsidR="00957400" w:rsidRPr="009C7A79">
        <w:rPr>
          <w:rFonts w:ascii="Arial" w:hAnsi="Arial" w:cs="Arial"/>
          <w:sz w:val="22"/>
          <w:szCs w:val="22"/>
        </w:rPr>
        <w:t>evaluation of the process</w:t>
      </w:r>
      <w:r w:rsidR="005F5921" w:rsidRPr="009C7A79">
        <w:rPr>
          <w:rFonts w:ascii="Arial" w:hAnsi="Arial" w:cs="Arial"/>
          <w:sz w:val="22"/>
          <w:szCs w:val="22"/>
        </w:rPr>
        <w:t xml:space="preserve"> which informs AACSB </w:t>
      </w:r>
      <w:r w:rsidR="00820A75" w:rsidRPr="009C7A79">
        <w:rPr>
          <w:rFonts w:ascii="Arial" w:hAnsi="Arial" w:cs="Arial"/>
          <w:sz w:val="22"/>
          <w:szCs w:val="22"/>
        </w:rPr>
        <w:t xml:space="preserve">of </w:t>
      </w:r>
      <w:r w:rsidR="00320C0A">
        <w:rPr>
          <w:rFonts w:ascii="Arial" w:hAnsi="Arial" w:cs="Arial"/>
          <w:sz w:val="22"/>
          <w:szCs w:val="22"/>
        </w:rPr>
        <w:t>how to improve the process and training</w:t>
      </w:r>
      <w:r w:rsidR="00820A75" w:rsidRPr="009C7A79">
        <w:rPr>
          <w:rFonts w:ascii="Arial" w:hAnsi="Arial" w:cs="Arial"/>
          <w:sz w:val="22"/>
          <w:szCs w:val="22"/>
        </w:rPr>
        <w:t>.</w:t>
      </w:r>
      <w:r w:rsidR="00DB58C6" w:rsidRPr="009C7A79">
        <w:rPr>
          <w:rFonts w:ascii="Arial" w:hAnsi="Arial" w:cs="Arial"/>
          <w:sz w:val="22"/>
          <w:szCs w:val="22"/>
        </w:rPr>
        <w:t xml:space="preserve"> </w:t>
      </w:r>
      <w:r w:rsidR="00957400" w:rsidRPr="009C7A79">
        <w:rPr>
          <w:rFonts w:ascii="Arial" w:hAnsi="Arial" w:cs="Arial"/>
          <w:sz w:val="22"/>
          <w:szCs w:val="22"/>
        </w:rPr>
        <w:t>Changes in the procedures</w:t>
      </w:r>
      <w:r w:rsidRPr="009C7A79">
        <w:rPr>
          <w:rFonts w:ascii="Arial" w:hAnsi="Arial" w:cs="Arial"/>
          <w:sz w:val="22"/>
          <w:szCs w:val="22"/>
        </w:rPr>
        <w:t xml:space="preserve"> and documentation spec</w:t>
      </w:r>
      <w:r w:rsidR="00820A75" w:rsidRPr="009C7A79">
        <w:rPr>
          <w:rFonts w:ascii="Arial" w:hAnsi="Arial" w:cs="Arial"/>
          <w:sz w:val="22"/>
          <w:szCs w:val="22"/>
        </w:rPr>
        <w:t>i</w:t>
      </w:r>
      <w:r w:rsidRPr="009C7A79">
        <w:rPr>
          <w:rFonts w:ascii="Arial" w:hAnsi="Arial" w:cs="Arial"/>
          <w:sz w:val="22"/>
          <w:szCs w:val="22"/>
        </w:rPr>
        <w:t>fications</w:t>
      </w:r>
      <w:r w:rsidR="00957400" w:rsidRPr="009C7A79">
        <w:rPr>
          <w:rFonts w:ascii="Arial" w:hAnsi="Arial" w:cs="Arial"/>
          <w:sz w:val="22"/>
          <w:szCs w:val="22"/>
        </w:rPr>
        <w:t xml:space="preserve"> </w:t>
      </w:r>
      <w:r w:rsidRPr="009C7A79">
        <w:rPr>
          <w:rFonts w:ascii="Arial" w:hAnsi="Arial" w:cs="Arial"/>
          <w:sz w:val="22"/>
          <w:szCs w:val="22"/>
        </w:rPr>
        <w:t xml:space="preserve">may be </w:t>
      </w:r>
      <w:r w:rsidR="00957400" w:rsidRPr="009C7A79">
        <w:rPr>
          <w:rFonts w:ascii="Arial" w:hAnsi="Arial" w:cs="Arial"/>
          <w:sz w:val="22"/>
          <w:szCs w:val="22"/>
        </w:rPr>
        <w:t xml:space="preserve">made each year to incorporate opportunities for continuous improvement learned from </w:t>
      </w:r>
      <w:r w:rsidR="005F5921" w:rsidRPr="009C7A79">
        <w:rPr>
          <w:rFonts w:ascii="Arial" w:hAnsi="Arial" w:cs="Arial"/>
          <w:sz w:val="22"/>
          <w:szCs w:val="22"/>
        </w:rPr>
        <w:t>all</w:t>
      </w:r>
      <w:r w:rsidR="00957400" w:rsidRPr="009C7A79">
        <w:rPr>
          <w:rFonts w:ascii="Arial" w:hAnsi="Arial" w:cs="Arial"/>
          <w:sz w:val="22"/>
          <w:szCs w:val="22"/>
        </w:rPr>
        <w:t xml:space="preserve"> participants in the previous year.</w:t>
      </w:r>
    </w:p>
    <w:p w14:paraId="6A739026" w14:textId="68C013D1" w:rsidR="006E71D1" w:rsidRPr="009C7A79" w:rsidRDefault="00334630" w:rsidP="003D60A0">
      <w:pPr>
        <w:autoSpaceDE w:val="0"/>
        <w:autoSpaceDN w:val="0"/>
        <w:adjustRightInd w:val="0"/>
        <w:rPr>
          <w:rFonts w:ascii="Arial" w:hAnsi="Arial" w:cs="Arial"/>
          <w:sz w:val="22"/>
          <w:szCs w:val="22"/>
        </w:rPr>
      </w:pPr>
      <w:r w:rsidRPr="009C7A79">
        <w:rPr>
          <w:rFonts w:ascii="Arial" w:hAnsi="Arial" w:cs="Arial"/>
          <w:sz w:val="22"/>
          <w:szCs w:val="22"/>
        </w:rPr>
        <w:t>E</w:t>
      </w:r>
      <w:r w:rsidR="00CB6503" w:rsidRPr="009C7A79">
        <w:rPr>
          <w:rFonts w:ascii="Arial" w:hAnsi="Arial" w:cs="Arial"/>
          <w:sz w:val="22"/>
          <w:szCs w:val="22"/>
        </w:rPr>
        <w:t>ach institution has an assigned accreditation staff liaison</w:t>
      </w:r>
      <w:r w:rsidR="00913BBB" w:rsidRPr="009C7A79">
        <w:rPr>
          <w:rFonts w:ascii="Arial" w:hAnsi="Arial" w:cs="Arial"/>
          <w:sz w:val="22"/>
          <w:szCs w:val="22"/>
        </w:rPr>
        <w:t xml:space="preserve"> to assist with the </w:t>
      </w:r>
      <w:r w:rsidR="002534FA" w:rsidRPr="009C7A79">
        <w:rPr>
          <w:rFonts w:ascii="Arial" w:hAnsi="Arial" w:cs="Arial"/>
          <w:sz w:val="22"/>
          <w:szCs w:val="22"/>
        </w:rPr>
        <w:t>review process</w:t>
      </w:r>
      <w:r w:rsidR="00CA5E17" w:rsidRPr="009C7A79">
        <w:rPr>
          <w:rFonts w:ascii="Arial" w:hAnsi="Arial" w:cs="Arial"/>
          <w:sz w:val="22"/>
          <w:szCs w:val="22"/>
        </w:rPr>
        <w:t xml:space="preserve">. This individual </w:t>
      </w:r>
      <w:r w:rsidR="00CB6503" w:rsidRPr="009C7A79">
        <w:rPr>
          <w:rFonts w:ascii="Arial" w:hAnsi="Arial" w:cs="Arial"/>
          <w:sz w:val="22"/>
          <w:szCs w:val="22"/>
        </w:rPr>
        <w:t>serve</w:t>
      </w:r>
      <w:r w:rsidR="00CA5E17" w:rsidRPr="009C7A79">
        <w:rPr>
          <w:rFonts w:ascii="Arial" w:hAnsi="Arial" w:cs="Arial"/>
          <w:sz w:val="22"/>
          <w:szCs w:val="22"/>
        </w:rPr>
        <w:t>s</w:t>
      </w:r>
      <w:r w:rsidR="00CB6503" w:rsidRPr="009C7A79">
        <w:rPr>
          <w:rFonts w:ascii="Arial" w:hAnsi="Arial" w:cs="Arial"/>
          <w:sz w:val="22"/>
          <w:szCs w:val="22"/>
        </w:rPr>
        <w:t xml:space="preserve"> as </w:t>
      </w:r>
      <w:r w:rsidR="00CA5E17" w:rsidRPr="009C7A79">
        <w:rPr>
          <w:rFonts w:ascii="Arial" w:hAnsi="Arial" w:cs="Arial"/>
          <w:sz w:val="22"/>
          <w:szCs w:val="22"/>
        </w:rPr>
        <w:t>the</w:t>
      </w:r>
      <w:r w:rsidR="00EB22C2" w:rsidRPr="009C7A79">
        <w:rPr>
          <w:rFonts w:ascii="Arial" w:hAnsi="Arial" w:cs="Arial"/>
          <w:sz w:val="22"/>
          <w:szCs w:val="22"/>
        </w:rPr>
        <w:t xml:space="preserve"> designated AACSB staff member</w:t>
      </w:r>
      <w:r w:rsidR="00CB6503" w:rsidRPr="009C7A79">
        <w:rPr>
          <w:rFonts w:ascii="Arial" w:hAnsi="Arial" w:cs="Arial"/>
          <w:sz w:val="22"/>
          <w:szCs w:val="22"/>
        </w:rPr>
        <w:t xml:space="preserve"> for all accreditation related questions and</w:t>
      </w:r>
      <w:r w:rsidR="00CA5E17" w:rsidRPr="009C7A79">
        <w:rPr>
          <w:rFonts w:ascii="Arial" w:hAnsi="Arial" w:cs="Arial"/>
          <w:sz w:val="22"/>
          <w:szCs w:val="22"/>
        </w:rPr>
        <w:t xml:space="preserve"> </w:t>
      </w:r>
      <w:r w:rsidR="00CB6503" w:rsidRPr="009C7A79">
        <w:rPr>
          <w:rFonts w:ascii="Arial" w:hAnsi="Arial" w:cs="Arial"/>
          <w:sz w:val="22"/>
          <w:szCs w:val="22"/>
        </w:rPr>
        <w:t>needs</w:t>
      </w:r>
      <w:r w:rsidR="002534FA" w:rsidRPr="009C7A79">
        <w:rPr>
          <w:rFonts w:ascii="Arial" w:hAnsi="Arial" w:cs="Arial"/>
          <w:sz w:val="22"/>
          <w:szCs w:val="22"/>
        </w:rPr>
        <w:t xml:space="preserve"> for the</w:t>
      </w:r>
      <w:r w:rsidR="00DB58C6" w:rsidRPr="009C7A79">
        <w:rPr>
          <w:rFonts w:ascii="Arial" w:hAnsi="Arial" w:cs="Arial"/>
          <w:sz w:val="22"/>
          <w:szCs w:val="22"/>
        </w:rPr>
        <w:t xml:space="preserve"> </w:t>
      </w:r>
      <w:r w:rsidR="00DE19A8">
        <w:rPr>
          <w:rFonts w:ascii="Arial" w:hAnsi="Arial" w:cs="Arial"/>
          <w:sz w:val="22"/>
          <w:szCs w:val="22"/>
        </w:rPr>
        <w:t xml:space="preserve">peer review </w:t>
      </w:r>
      <w:r w:rsidR="00320C0A">
        <w:rPr>
          <w:rFonts w:ascii="Arial" w:hAnsi="Arial" w:cs="Arial"/>
          <w:sz w:val="22"/>
          <w:szCs w:val="22"/>
        </w:rPr>
        <w:t>team</w:t>
      </w:r>
      <w:r w:rsidR="000127F7">
        <w:rPr>
          <w:rFonts w:ascii="Arial" w:hAnsi="Arial" w:cs="Arial"/>
          <w:sz w:val="22"/>
          <w:szCs w:val="22"/>
        </w:rPr>
        <w:t>.</w:t>
      </w:r>
      <w:r w:rsidR="00320C0A" w:rsidRPr="009C7A79">
        <w:rPr>
          <w:rFonts w:ascii="Arial" w:hAnsi="Arial" w:cs="Arial"/>
          <w:sz w:val="22"/>
          <w:szCs w:val="22"/>
        </w:rPr>
        <w:t xml:space="preserve"> </w:t>
      </w:r>
      <w:r w:rsidR="00816B38">
        <w:rPr>
          <w:rFonts w:ascii="Arial" w:hAnsi="Arial" w:cs="Arial"/>
          <w:sz w:val="22"/>
          <w:szCs w:val="22"/>
        </w:rPr>
        <w:t>This staff member is also</w:t>
      </w:r>
      <w:r w:rsidR="00BF6884" w:rsidRPr="009C7A79">
        <w:rPr>
          <w:rFonts w:ascii="Arial" w:hAnsi="Arial" w:cs="Arial"/>
          <w:sz w:val="22"/>
          <w:szCs w:val="22"/>
        </w:rPr>
        <w:t xml:space="preserve"> the </w:t>
      </w:r>
      <w:r w:rsidR="00CA5E17" w:rsidRPr="009C7A79">
        <w:rPr>
          <w:rFonts w:ascii="Arial" w:hAnsi="Arial" w:cs="Arial"/>
          <w:sz w:val="22"/>
          <w:szCs w:val="22"/>
        </w:rPr>
        <w:t xml:space="preserve">liaison </w:t>
      </w:r>
      <w:r w:rsidR="00CB6503" w:rsidRPr="009C7A79">
        <w:rPr>
          <w:rFonts w:ascii="Arial" w:hAnsi="Arial" w:cs="Arial"/>
          <w:sz w:val="22"/>
          <w:szCs w:val="22"/>
        </w:rPr>
        <w:t xml:space="preserve">between </w:t>
      </w:r>
      <w:r w:rsidRPr="009C7A79">
        <w:rPr>
          <w:rFonts w:ascii="Arial" w:hAnsi="Arial" w:cs="Arial"/>
          <w:sz w:val="22"/>
          <w:szCs w:val="22"/>
        </w:rPr>
        <w:t>the</w:t>
      </w:r>
      <w:r w:rsidR="00CB6503" w:rsidRPr="009C7A79">
        <w:rPr>
          <w:rFonts w:ascii="Arial" w:hAnsi="Arial" w:cs="Arial"/>
          <w:sz w:val="22"/>
          <w:szCs w:val="22"/>
        </w:rPr>
        <w:t xml:space="preserve"> institution</w:t>
      </w:r>
      <w:r w:rsidR="002534FA" w:rsidRPr="009C7A79">
        <w:rPr>
          <w:rFonts w:ascii="Arial" w:hAnsi="Arial" w:cs="Arial"/>
          <w:sz w:val="22"/>
          <w:szCs w:val="22"/>
        </w:rPr>
        <w:t>’s business school</w:t>
      </w:r>
      <w:r w:rsidR="00DB58C6" w:rsidRPr="009C7A79">
        <w:rPr>
          <w:rFonts w:ascii="Arial" w:hAnsi="Arial" w:cs="Arial"/>
          <w:sz w:val="22"/>
          <w:szCs w:val="22"/>
        </w:rPr>
        <w:t xml:space="preserve"> </w:t>
      </w:r>
      <w:r w:rsidR="00FD6AFC" w:rsidRPr="009C7A79">
        <w:rPr>
          <w:rFonts w:ascii="Arial" w:hAnsi="Arial" w:cs="Arial"/>
          <w:sz w:val="22"/>
          <w:szCs w:val="22"/>
        </w:rPr>
        <w:t xml:space="preserve">and accounting academic unit </w:t>
      </w:r>
      <w:r w:rsidR="002534FA" w:rsidRPr="009C7A79">
        <w:rPr>
          <w:rFonts w:ascii="Arial" w:hAnsi="Arial" w:cs="Arial"/>
          <w:sz w:val="22"/>
          <w:szCs w:val="22"/>
        </w:rPr>
        <w:t>leadersh</w:t>
      </w:r>
      <w:r w:rsidR="00820A75" w:rsidRPr="009C7A79">
        <w:rPr>
          <w:rFonts w:ascii="Arial" w:hAnsi="Arial" w:cs="Arial"/>
          <w:sz w:val="22"/>
          <w:szCs w:val="22"/>
        </w:rPr>
        <w:t>i</w:t>
      </w:r>
      <w:r w:rsidR="002534FA" w:rsidRPr="009C7A79">
        <w:rPr>
          <w:rFonts w:ascii="Arial" w:hAnsi="Arial" w:cs="Arial"/>
          <w:sz w:val="22"/>
          <w:szCs w:val="22"/>
        </w:rPr>
        <w:t>p</w:t>
      </w:r>
      <w:r w:rsidR="00CB6503" w:rsidRPr="009C7A79">
        <w:rPr>
          <w:rFonts w:ascii="Arial" w:hAnsi="Arial" w:cs="Arial"/>
          <w:sz w:val="22"/>
          <w:szCs w:val="22"/>
        </w:rPr>
        <w:t xml:space="preserve"> and the </w:t>
      </w:r>
      <w:r w:rsidR="002A42D7">
        <w:rPr>
          <w:rFonts w:ascii="Arial" w:hAnsi="Arial" w:cs="Arial"/>
          <w:sz w:val="22"/>
          <w:szCs w:val="22"/>
        </w:rPr>
        <w:t xml:space="preserve">accreditation </w:t>
      </w:r>
      <w:r w:rsidR="00CB6503" w:rsidRPr="009C7A79">
        <w:rPr>
          <w:rFonts w:ascii="Arial" w:hAnsi="Arial" w:cs="Arial"/>
          <w:sz w:val="22"/>
          <w:szCs w:val="22"/>
        </w:rPr>
        <w:t>volunteer network</w:t>
      </w:r>
      <w:r w:rsidR="002A42D7">
        <w:rPr>
          <w:rFonts w:ascii="Arial" w:hAnsi="Arial" w:cs="Arial"/>
          <w:sz w:val="22"/>
          <w:szCs w:val="22"/>
        </w:rPr>
        <w:t>, which includes</w:t>
      </w:r>
      <w:r w:rsidR="00CB6503" w:rsidRPr="009C7A79">
        <w:rPr>
          <w:rFonts w:ascii="Arial" w:hAnsi="Arial" w:cs="Arial"/>
          <w:sz w:val="22"/>
          <w:szCs w:val="22"/>
        </w:rPr>
        <w:t xml:space="preserve"> </w:t>
      </w:r>
      <w:r w:rsidR="00DE19A8">
        <w:rPr>
          <w:rFonts w:ascii="Arial" w:hAnsi="Arial" w:cs="Arial"/>
          <w:sz w:val="22"/>
          <w:szCs w:val="22"/>
        </w:rPr>
        <w:t>peer review team</w:t>
      </w:r>
      <w:r w:rsidR="00CB6503" w:rsidRPr="009C7A79">
        <w:rPr>
          <w:rFonts w:ascii="Arial" w:hAnsi="Arial" w:cs="Arial"/>
          <w:sz w:val="22"/>
          <w:szCs w:val="22"/>
        </w:rPr>
        <w:t xml:space="preserve"> members,</w:t>
      </w:r>
      <w:r w:rsidR="00CA5E17" w:rsidRPr="009C7A79">
        <w:rPr>
          <w:rFonts w:ascii="Arial" w:hAnsi="Arial" w:cs="Arial"/>
          <w:sz w:val="22"/>
          <w:szCs w:val="22"/>
        </w:rPr>
        <w:t xml:space="preserve"> </w:t>
      </w:r>
      <w:r w:rsidR="00DA77AF">
        <w:rPr>
          <w:rFonts w:ascii="Arial" w:hAnsi="Arial" w:cs="Arial"/>
          <w:sz w:val="22"/>
          <w:szCs w:val="22"/>
        </w:rPr>
        <w:t xml:space="preserve">the </w:t>
      </w:r>
      <w:r w:rsidR="00CB2C55" w:rsidRPr="009C7A79">
        <w:rPr>
          <w:rFonts w:ascii="Arial" w:hAnsi="Arial" w:cs="Arial"/>
          <w:sz w:val="22"/>
          <w:szCs w:val="22"/>
        </w:rPr>
        <w:t>Continuous Improvement Review Committee</w:t>
      </w:r>
      <w:r w:rsidR="002A42D7">
        <w:rPr>
          <w:rFonts w:ascii="Arial" w:hAnsi="Arial" w:cs="Arial"/>
          <w:sz w:val="22"/>
          <w:szCs w:val="22"/>
        </w:rPr>
        <w:t xml:space="preserve"> (CIRC)</w:t>
      </w:r>
      <w:r w:rsidR="00CB6503" w:rsidRPr="009C7A79">
        <w:rPr>
          <w:rFonts w:ascii="Arial" w:hAnsi="Arial" w:cs="Arial"/>
          <w:sz w:val="22"/>
          <w:szCs w:val="22"/>
        </w:rPr>
        <w:t xml:space="preserve">, </w:t>
      </w:r>
      <w:r w:rsidR="002A42D7">
        <w:rPr>
          <w:rFonts w:ascii="Arial" w:hAnsi="Arial" w:cs="Arial"/>
          <w:sz w:val="22"/>
          <w:szCs w:val="22"/>
        </w:rPr>
        <w:t xml:space="preserve">and the </w:t>
      </w:r>
      <w:r w:rsidR="00FD6AFC" w:rsidRPr="009C7A79">
        <w:rPr>
          <w:rFonts w:ascii="Arial" w:hAnsi="Arial" w:cs="Arial"/>
          <w:sz w:val="22"/>
          <w:szCs w:val="22"/>
        </w:rPr>
        <w:t>Accounting Accreditation Committee</w:t>
      </w:r>
      <w:r w:rsidR="002A42D7">
        <w:rPr>
          <w:rFonts w:ascii="Arial" w:hAnsi="Arial" w:cs="Arial"/>
          <w:sz w:val="22"/>
          <w:szCs w:val="22"/>
        </w:rPr>
        <w:t xml:space="preserve"> (AAC)</w:t>
      </w:r>
      <w:r w:rsidR="00CB6503" w:rsidRPr="009C7A79">
        <w:rPr>
          <w:rFonts w:ascii="Arial" w:hAnsi="Arial" w:cs="Arial"/>
          <w:sz w:val="22"/>
          <w:szCs w:val="22"/>
        </w:rPr>
        <w:t>.</w:t>
      </w:r>
      <w:r w:rsidRPr="009C7A79">
        <w:rPr>
          <w:rFonts w:ascii="Arial" w:hAnsi="Arial" w:cs="Arial"/>
          <w:sz w:val="22"/>
          <w:szCs w:val="22"/>
        </w:rPr>
        <w:t xml:space="preserve"> </w:t>
      </w:r>
      <w:r w:rsidR="005D2191">
        <w:rPr>
          <w:rFonts w:ascii="Arial" w:hAnsi="Arial" w:cs="Arial"/>
          <w:sz w:val="22"/>
          <w:szCs w:val="22"/>
        </w:rPr>
        <w:t>An AACSB</w:t>
      </w:r>
      <w:r w:rsidRPr="009C7A79">
        <w:rPr>
          <w:rFonts w:ascii="Arial" w:hAnsi="Arial" w:cs="Arial"/>
          <w:sz w:val="22"/>
          <w:szCs w:val="22"/>
        </w:rPr>
        <w:t xml:space="preserve"> </w:t>
      </w:r>
      <w:r w:rsidR="00CA5E17" w:rsidRPr="009C7A79">
        <w:rPr>
          <w:rFonts w:ascii="Arial" w:hAnsi="Arial" w:cs="Arial"/>
          <w:sz w:val="22"/>
          <w:szCs w:val="22"/>
        </w:rPr>
        <w:t xml:space="preserve">staff liaison is available to assist with questions regarding the </w:t>
      </w:r>
      <w:r w:rsidR="00DE19A8">
        <w:rPr>
          <w:rFonts w:ascii="Arial" w:hAnsi="Arial" w:cs="Arial"/>
          <w:sz w:val="22"/>
          <w:szCs w:val="22"/>
        </w:rPr>
        <w:t>continuous improvement review process</w:t>
      </w:r>
      <w:r w:rsidR="00CA5E17" w:rsidRPr="009C7A79">
        <w:rPr>
          <w:rFonts w:ascii="Arial" w:hAnsi="Arial" w:cs="Arial"/>
          <w:sz w:val="22"/>
          <w:szCs w:val="22"/>
        </w:rPr>
        <w:t>.</w:t>
      </w:r>
      <w:r w:rsidR="00BF6884" w:rsidRPr="009C7A79">
        <w:rPr>
          <w:rFonts w:ascii="Arial" w:hAnsi="Arial" w:cs="Arial"/>
          <w:sz w:val="22"/>
          <w:szCs w:val="22"/>
        </w:rPr>
        <w:t xml:space="preserve"> </w:t>
      </w:r>
    </w:p>
    <w:p w14:paraId="749CB5C0" w14:textId="07679A1F" w:rsidR="00F67408" w:rsidRDefault="00F67408">
      <w:pPr>
        <w:autoSpaceDE w:val="0"/>
        <w:autoSpaceDN w:val="0"/>
        <w:adjustRightInd w:val="0"/>
        <w:rPr>
          <w:rFonts w:ascii="Arial" w:hAnsi="Arial" w:cs="Arial"/>
          <w:sz w:val="22"/>
          <w:szCs w:val="22"/>
        </w:rPr>
      </w:pPr>
    </w:p>
    <w:p w14:paraId="2C90536E" w14:textId="1C3FC369" w:rsidR="000A2629" w:rsidRDefault="00403B65" w:rsidP="000941D1">
      <w:pPr>
        <w:pStyle w:val="Heading2"/>
        <w:rPr>
          <w:rFonts w:ascii="Arial" w:hAnsi="Arial" w:cs="Arial"/>
          <w:sz w:val="22"/>
          <w:szCs w:val="22"/>
        </w:rPr>
      </w:pPr>
      <w:bookmarkStart w:id="7" w:name="_Toc67052893"/>
      <w:r>
        <w:rPr>
          <w:rFonts w:ascii="Arial" w:hAnsi="Arial" w:cs="Arial"/>
          <w:sz w:val="22"/>
          <w:szCs w:val="22"/>
        </w:rPr>
        <w:t>T</w:t>
      </w:r>
      <w:r w:rsidR="000A2629" w:rsidRPr="00277A61">
        <w:rPr>
          <w:rFonts w:ascii="Arial" w:hAnsi="Arial" w:cs="Arial"/>
          <w:sz w:val="22"/>
          <w:szCs w:val="22"/>
        </w:rPr>
        <w:t>he myAccreditation Portal</w:t>
      </w:r>
      <w:bookmarkEnd w:id="7"/>
    </w:p>
    <w:p w14:paraId="29F0BDFE" w14:textId="1D43F214" w:rsidR="00735B32" w:rsidRDefault="000A2629" w:rsidP="00AA3340">
      <w:pPr>
        <w:autoSpaceDE w:val="0"/>
        <w:autoSpaceDN w:val="0"/>
        <w:adjustRightInd w:val="0"/>
        <w:rPr>
          <w:rFonts w:ascii="Arial" w:hAnsi="Arial" w:cs="Arial"/>
          <w:sz w:val="22"/>
          <w:szCs w:val="22"/>
        </w:rPr>
      </w:pPr>
      <w:r w:rsidRPr="2B195A0A">
        <w:rPr>
          <w:rFonts w:ascii="Arial" w:hAnsi="Arial" w:cs="Arial"/>
          <w:sz w:val="22"/>
          <w:szCs w:val="22"/>
        </w:rPr>
        <w:t>AACSB has a web-based portal to collect and house accreditation documentation and other pertinent school-related information</w:t>
      </w:r>
      <w:r w:rsidR="005D2191" w:rsidRPr="2B195A0A">
        <w:rPr>
          <w:rFonts w:ascii="Arial" w:hAnsi="Arial" w:cs="Arial"/>
          <w:sz w:val="22"/>
          <w:szCs w:val="22"/>
        </w:rPr>
        <w:t xml:space="preserve"> including </w:t>
      </w:r>
      <w:r w:rsidR="00CE4547" w:rsidRPr="2B195A0A">
        <w:rPr>
          <w:rFonts w:ascii="Arial" w:hAnsi="Arial" w:cs="Arial"/>
          <w:sz w:val="22"/>
          <w:szCs w:val="22"/>
        </w:rPr>
        <w:t xml:space="preserve">but not limited to </w:t>
      </w:r>
      <w:r w:rsidR="005D2191" w:rsidRPr="2B195A0A">
        <w:rPr>
          <w:rFonts w:ascii="Arial" w:hAnsi="Arial" w:cs="Arial"/>
          <w:sz w:val="22"/>
          <w:szCs w:val="22"/>
        </w:rPr>
        <w:t xml:space="preserve">scope of review, personnel </w:t>
      </w:r>
      <w:r w:rsidR="00077DEF" w:rsidRPr="2B195A0A">
        <w:rPr>
          <w:rFonts w:ascii="Arial" w:hAnsi="Arial" w:cs="Arial"/>
          <w:sz w:val="22"/>
          <w:szCs w:val="22"/>
        </w:rPr>
        <w:t xml:space="preserve">contacts </w:t>
      </w:r>
      <w:r w:rsidR="005D2191" w:rsidRPr="2B195A0A">
        <w:rPr>
          <w:rFonts w:ascii="Arial" w:hAnsi="Arial" w:cs="Arial"/>
          <w:sz w:val="22"/>
          <w:szCs w:val="22"/>
        </w:rPr>
        <w:t xml:space="preserve">with myAccreditation access, </w:t>
      </w:r>
      <w:r w:rsidR="6B75268B" w:rsidRPr="2B195A0A">
        <w:rPr>
          <w:rFonts w:ascii="Arial" w:hAnsi="Arial" w:cs="Arial"/>
          <w:sz w:val="22"/>
          <w:szCs w:val="22"/>
        </w:rPr>
        <w:t xml:space="preserve">AACSB </w:t>
      </w:r>
      <w:r w:rsidR="00CE4547" w:rsidRPr="2B195A0A">
        <w:rPr>
          <w:rFonts w:ascii="Arial" w:hAnsi="Arial" w:cs="Arial"/>
          <w:sz w:val="22"/>
          <w:szCs w:val="22"/>
        </w:rPr>
        <w:t xml:space="preserve">staff liaison and </w:t>
      </w:r>
      <w:r w:rsidR="00E754D2" w:rsidRPr="2B195A0A">
        <w:rPr>
          <w:rFonts w:ascii="Arial" w:hAnsi="Arial" w:cs="Arial"/>
          <w:sz w:val="22"/>
          <w:szCs w:val="22"/>
        </w:rPr>
        <w:t>the school’s selected list</w:t>
      </w:r>
      <w:r w:rsidR="00CE4547" w:rsidRPr="2B195A0A">
        <w:rPr>
          <w:rFonts w:ascii="Arial" w:hAnsi="Arial" w:cs="Arial"/>
          <w:sz w:val="22"/>
          <w:szCs w:val="22"/>
        </w:rPr>
        <w:t xml:space="preserve"> of comparable schools</w:t>
      </w:r>
      <w:r w:rsidRPr="2B195A0A">
        <w:rPr>
          <w:rFonts w:ascii="Arial" w:hAnsi="Arial" w:cs="Arial"/>
          <w:sz w:val="22"/>
          <w:szCs w:val="22"/>
        </w:rPr>
        <w:t xml:space="preserve">. </w:t>
      </w:r>
      <w:r w:rsidR="00AA3340" w:rsidRPr="2B195A0A">
        <w:rPr>
          <w:rFonts w:ascii="Arial" w:hAnsi="Arial" w:cs="Arial"/>
          <w:sz w:val="22"/>
          <w:szCs w:val="22"/>
        </w:rPr>
        <w:t>Schools</w:t>
      </w:r>
      <w:r w:rsidR="00CE4547" w:rsidRPr="2B195A0A">
        <w:rPr>
          <w:rFonts w:ascii="Arial" w:hAnsi="Arial" w:cs="Arial"/>
          <w:sz w:val="22"/>
          <w:szCs w:val="22"/>
        </w:rPr>
        <w:t xml:space="preserve">/units </w:t>
      </w:r>
      <w:r w:rsidR="00AA3340" w:rsidRPr="2B195A0A">
        <w:rPr>
          <w:rFonts w:ascii="Arial" w:hAnsi="Arial" w:cs="Arial"/>
          <w:sz w:val="22"/>
          <w:szCs w:val="22"/>
        </w:rPr>
        <w:t xml:space="preserve">are expected to upload their CIR application and subsequent CIR report including all files related to the specific reporting document using myAccreditation. </w:t>
      </w:r>
      <w:r w:rsidR="009C042C" w:rsidRPr="2B195A0A">
        <w:rPr>
          <w:rFonts w:ascii="Arial" w:hAnsi="Arial" w:cs="Arial"/>
          <w:sz w:val="22"/>
          <w:szCs w:val="22"/>
        </w:rPr>
        <w:t>P</w:t>
      </w:r>
      <w:r w:rsidR="00AA3340" w:rsidRPr="2B195A0A">
        <w:rPr>
          <w:rFonts w:ascii="Arial" w:hAnsi="Arial" w:cs="Arial"/>
          <w:sz w:val="22"/>
          <w:szCs w:val="22"/>
        </w:rPr>
        <w:t xml:space="preserve">eer </w:t>
      </w:r>
      <w:r w:rsidR="005D2191" w:rsidRPr="2B195A0A">
        <w:rPr>
          <w:rFonts w:ascii="Arial" w:hAnsi="Arial" w:cs="Arial"/>
          <w:sz w:val="22"/>
          <w:szCs w:val="22"/>
        </w:rPr>
        <w:t>r</w:t>
      </w:r>
      <w:r w:rsidR="00AA3340" w:rsidRPr="2B195A0A">
        <w:rPr>
          <w:rFonts w:ascii="Arial" w:hAnsi="Arial" w:cs="Arial"/>
          <w:sz w:val="22"/>
          <w:szCs w:val="22"/>
        </w:rPr>
        <w:t xml:space="preserve">eview </w:t>
      </w:r>
      <w:r w:rsidR="005D2191" w:rsidRPr="2B195A0A">
        <w:rPr>
          <w:rFonts w:ascii="Arial" w:hAnsi="Arial" w:cs="Arial"/>
          <w:sz w:val="22"/>
          <w:szCs w:val="22"/>
        </w:rPr>
        <w:t>t</w:t>
      </w:r>
      <w:r w:rsidR="00AA3340" w:rsidRPr="2B195A0A">
        <w:rPr>
          <w:rFonts w:ascii="Arial" w:hAnsi="Arial" w:cs="Arial"/>
          <w:sz w:val="22"/>
          <w:szCs w:val="22"/>
        </w:rPr>
        <w:t xml:space="preserve">eams are also expected to </w:t>
      </w:r>
      <w:r w:rsidR="001B6E55" w:rsidRPr="2B195A0A">
        <w:rPr>
          <w:rFonts w:ascii="Arial" w:hAnsi="Arial" w:cs="Arial"/>
          <w:sz w:val="22"/>
          <w:szCs w:val="22"/>
        </w:rPr>
        <w:t>update</w:t>
      </w:r>
      <w:r w:rsidR="003E1B14" w:rsidRPr="2B195A0A">
        <w:rPr>
          <w:rFonts w:ascii="Arial" w:hAnsi="Arial" w:cs="Arial"/>
          <w:sz w:val="22"/>
          <w:szCs w:val="22"/>
        </w:rPr>
        <w:t xml:space="preserve"> and generate</w:t>
      </w:r>
      <w:r w:rsidR="001B6E55" w:rsidRPr="2B195A0A">
        <w:rPr>
          <w:rFonts w:ascii="Arial" w:hAnsi="Arial" w:cs="Arial"/>
          <w:sz w:val="22"/>
          <w:szCs w:val="22"/>
        </w:rPr>
        <w:t xml:space="preserve"> </w:t>
      </w:r>
      <w:r w:rsidR="00AA3340" w:rsidRPr="2B195A0A">
        <w:rPr>
          <w:rFonts w:ascii="Arial" w:hAnsi="Arial" w:cs="Arial"/>
          <w:sz w:val="22"/>
          <w:szCs w:val="22"/>
        </w:rPr>
        <w:t>team reports using the myAccreditation portal. To access your school</w:t>
      </w:r>
      <w:r w:rsidR="00CE4547" w:rsidRPr="2B195A0A">
        <w:rPr>
          <w:rFonts w:ascii="Arial" w:hAnsi="Arial" w:cs="Arial"/>
          <w:sz w:val="22"/>
          <w:szCs w:val="22"/>
        </w:rPr>
        <w:t>’</w:t>
      </w:r>
      <w:r w:rsidR="00AA3340" w:rsidRPr="2B195A0A">
        <w:rPr>
          <w:rFonts w:ascii="Arial" w:hAnsi="Arial" w:cs="Arial"/>
          <w:sz w:val="22"/>
          <w:szCs w:val="22"/>
        </w:rPr>
        <w:t>s</w:t>
      </w:r>
      <w:r w:rsidR="005C7624" w:rsidRPr="2B195A0A">
        <w:rPr>
          <w:rFonts w:ascii="Arial" w:hAnsi="Arial" w:cs="Arial"/>
          <w:sz w:val="22"/>
          <w:szCs w:val="22"/>
        </w:rPr>
        <w:t xml:space="preserve"> myAccreditation dashboard please </w:t>
      </w:r>
      <w:r w:rsidR="009C042C" w:rsidRPr="2B195A0A">
        <w:rPr>
          <w:rFonts w:ascii="Arial" w:hAnsi="Arial" w:cs="Arial"/>
          <w:sz w:val="22"/>
          <w:szCs w:val="22"/>
        </w:rPr>
        <w:t>go to</w:t>
      </w:r>
      <w:r w:rsidR="005C7624" w:rsidRPr="2B195A0A">
        <w:rPr>
          <w:rFonts w:ascii="Arial" w:hAnsi="Arial" w:cs="Arial"/>
          <w:sz w:val="22"/>
          <w:szCs w:val="22"/>
        </w:rPr>
        <w:t xml:space="preserve"> </w:t>
      </w:r>
      <w:hyperlink r:id="rId20">
        <w:r w:rsidR="009C042C" w:rsidRPr="2B195A0A">
          <w:rPr>
            <w:rStyle w:val="Hyperlink"/>
            <w:rFonts w:ascii="Arial" w:hAnsi="Arial" w:cs="Arial"/>
            <w:sz w:val="22"/>
            <w:szCs w:val="22"/>
          </w:rPr>
          <w:t>myaccreditation.aacsb.edu</w:t>
        </w:r>
      </w:hyperlink>
      <w:r w:rsidR="005C7624" w:rsidRPr="2B195A0A">
        <w:rPr>
          <w:rFonts w:ascii="Arial" w:hAnsi="Arial" w:cs="Arial"/>
          <w:sz w:val="22"/>
          <w:szCs w:val="22"/>
        </w:rPr>
        <w:t>.</w:t>
      </w:r>
      <w:r w:rsidR="005D2191" w:rsidRPr="2B195A0A">
        <w:rPr>
          <w:rFonts w:ascii="Arial" w:hAnsi="Arial" w:cs="Arial"/>
          <w:sz w:val="22"/>
          <w:szCs w:val="22"/>
        </w:rPr>
        <w:t xml:space="preserve"> </w:t>
      </w:r>
    </w:p>
    <w:p w14:paraId="0E191B8A" w14:textId="17ED7EEB" w:rsidR="00667843" w:rsidRDefault="00667843">
      <w:pPr>
        <w:rPr>
          <w:rFonts w:ascii="Arial" w:hAnsi="Arial" w:cs="Arial"/>
          <w:b/>
          <w:bCs/>
          <w:sz w:val="28"/>
          <w:szCs w:val="28"/>
        </w:rPr>
      </w:pPr>
      <w:bookmarkStart w:id="8" w:name="_Toc53158053"/>
      <w:r>
        <w:rPr>
          <w:rFonts w:ascii="Arial" w:hAnsi="Arial" w:cs="Arial"/>
          <w:b/>
          <w:bCs/>
          <w:sz w:val="28"/>
          <w:szCs w:val="28"/>
        </w:rPr>
        <w:br w:type="page"/>
      </w:r>
    </w:p>
    <w:bookmarkEnd w:id="8"/>
    <w:p w14:paraId="34007593" w14:textId="77777777" w:rsidR="009B4117" w:rsidRPr="009B4117" w:rsidRDefault="009B4117" w:rsidP="009B4117">
      <w:pPr>
        <w:tabs>
          <w:tab w:val="left" w:pos="10710"/>
        </w:tabs>
        <w:spacing w:before="0"/>
        <w:ind w:right="-634"/>
        <w:contextualSpacing/>
        <w:jc w:val="center"/>
        <w:rPr>
          <w:rFonts w:ascii="Arial" w:hAnsi="Arial" w:cs="Arial"/>
          <w:b/>
          <w:smallCaps/>
          <w:color w:val="006E61" w:themeColor="text2"/>
          <w:sz w:val="12"/>
          <w:szCs w:val="12"/>
        </w:rPr>
      </w:pPr>
      <w:r w:rsidRPr="00D70811">
        <w:rPr>
          <w:noProof/>
          <w:sz w:val="16"/>
          <w:szCs w:val="16"/>
        </w:rPr>
        <w:lastRenderedPageBreak/>
        <w:drawing>
          <wp:anchor distT="0" distB="0" distL="114300" distR="114300" simplePos="0" relativeHeight="251660290" behindDoc="1" locked="0" layoutInCell="1" allowOverlap="1" wp14:anchorId="777005D0" wp14:editId="1F9BF067">
            <wp:simplePos x="0" y="0"/>
            <wp:positionH relativeFrom="margin">
              <wp:posOffset>5419725</wp:posOffset>
            </wp:positionH>
            <wp:positionV relativeFrom="page">
              <wp:posOffset>276225</wp:posOffset>
            </wp:positionV>
            <wp:extent cx="1371600" cy="409575"/>
            <wp:effectExtent l="0" t="0" r="0" b="9525"/>
            <wp:wrapTopAndBottom/>
            <wp:docPr id="26" name="Picture 26" descr="AACSB-logo-primary-color-RGB"/>
            <wp:cNvGraphicFramePr/>
            <a:graphic xmlns:a="http://schemas.openxmlformats.org/drawingml/2006/main">
              <a:graphicData uri="http://schemas.openxmlformats.org/drawingml/2006/picture">
                <pic:pic xmlns:pic="http://schemas.openxmlformats.org/drawingml/2006/picture">
                  <pic:nvPicPr>
                    <pic:cNvPr id="1" name="Picture 1" descr="AACSB-logo-primary-color-RGB"/>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409575"/>
                    </a:xfrm>
                    <a:prstGeom prst="rect">
                      <a:avLst/>
                    </a:prstGeom>
                    <a:noFill/>
                  </pic:spPr>
                </pic:pic>
              </a:graphicData>
            </a:graphic>
            <wp14:sizeRelH relativeFrom="margin">
              <wp14:pctWidth>0</wp14:pctWidth>
            </wp14:sizeRelH>
            <wp14:sizeRelV relativeFrom="margin">
              <wp14:pctHeight>0</wp14:pctHeight>
            </wp14:sizeRelV>
          </wp:anchor>
        </w:drawing>
      </w:r>
    </w:p>
    <w:p w14:paraId="5DFFAD6B" w14:textId="47B2DE21" w:rsidR="009B4117" w:rsidRDefault="009B4117" w:rsidP="009B4117">
      <w:pPr>
        <w:tabs>
          <w:tab w:val="left" w:pos="10710"/>
        </w:tabs>
        <w:ind w:right="-630"/>
        <w:jc w:val="center"/>
        <w:rPr>
          <w:rFonts w:ascii="Arial" w:hAnsi="Arial" w:cs="Arial"/>
          <w:b/>
          <w:smallCaps/>
          <w:color w:val="006E61" w:themeColor="text2"/>
          <w:sz w:val="36"/>
          <w:szCs w:val="36"/>
        </w:rPr>
      </w:pPr>
      <w:r w:rsidRPr="001E63CC">
        <w:rPr>
          <w:rFonts w:ascii="Arial" w:hAnsi="Arial" w:cs="Arial"/>
          <w:b/>
          <w:smallCaps/>
          <w:color w:val="006E61" w:themeColor="text2"/>
          <w:sz w:val="36"/>
          <w:szCs w:val="36"/>
        </w:rPr>
        <w:t xml:space="preserve">Continuous Improvement Review </w:t>
      </w:r>
      <w:r>
        <w:rPr>
          <w:rFonts w:ascii="Arial" w:hAnsi="Arial" w:cs="Arial"/>
          <w:b/>
          <w:smallCaps/>
          <w:color w:val="006E61" w:themeColor="text2"/>
          <w:sz w:val="36"/>
          <w:szCs w:val="36"/>
        </w:rPr>
        <w:t>Six-</w:t>
      </w:r>
      <w:r w:rsidRPr="006510C6">
        <w:rPr>
          <w:rFonts w:ascii="Arial" w:hAnsi="Arial" w:cs="Arial"/>
          <w:b/>
          <w:smallCaps/>
          <w:color w:val="006E61" w:themeColor="text2"/>
          <w:sz w:val="36"/>
          <w:szCs w:val="36"/>
        </w:rPr>
        <w:t>Year</w:t>
      </w:r>
      <w:r>
        <w:rPr>
          <w:rFonts w:ascii="Arial" w:hAnsi="Arial" w:cs="Arial"/>
          <w:b/>
          <w:smallCaps/>
          <w:color w:val="006E61" w:themeColor="text2"/>
          <w:sz w:val="36"/>
          <w:szCs w:val="36"/>
        </w:rPr>
        <w:t xml:space="preserve"> Cycle</w:t>
      </w:r>
    </w:p>
    <w:p w14:paraId="34ACC2C1" w14:textId="77777777" w:rsidR="009B4117" w:rsidRPr="00A356E4" w:rsidRDefault="009B4117" w:rsidP="009B4117">
      <w:pPr>
        <w:spacing w:before="0"/>
        <w:ind w:left="-720" w:right="-630"/>
        <w:jc w:val="center"/>
        <w:rPr>
          <w:rFonts w:ascii="Arial" w:hAnsi="Arial" w:cs="Arial"/>
          <w:b/>
          <w:smallCaps/>
          <w:color w:val="006E61" w:themeColor="text2"/>
          <w:sz w:val="16"/>
          <w:szCs w:val="16"/>
        </w:rPr>
      </w:pPr>
    </w:p>
    <w:p w14:paraId="62B83AA1" w14:textId="77777777" w:rsidR="009B4117" w:rsidRPr="00F3140A" w:rsidRDefault="009B4117" w:rsidP="009B4117">
      <w:pPr>
        <w:spacing w:before="0"/>
        <w:ind w:left="-720" w:right="-630"/>
        <w:jc w:val="center"/>
        <w:rPr>
          <w:rFonts w:ascii="Arial" w:hAnsi="Arial" w:cs="Arial"/>
          <w:b/>
          <w:bCs/>
          <w:smallCaps/>
          <w:color w:val="006E61" w:themeColor="text2"/>
          <w:sz w:val="28"/>
          <w:szCs w:val="28"/>
        </w:rPr>
      </w:pPr>
      <w:r w:rsidRPr="0D105086">
        <w:rPr>
          <w:rFonts w:ascii="Arial" w:hAnsi="Arial" w:cs="Arial"/>
          <w:b/>
          <w:bCs/>
          <w:smallCaps/>
          <w:color w:val="006E61" w:themeColor="accent1"/>
          <w:sz w:val="28"/>
          <w:szCs w:val="28"/>
        </w:rPr>
        <w:t>Annual Activities  –  Reporting Cycle  –  Activities Leading Up To Visit in Year 6</w:t>
      </w:r>
    </w:p>
    <w:p w14:paraId="50AE2E7E" w14:textId="77777777" w:rsidR="009B4117" w:rsidRPr="00F92357" w:rsidRDefault="009B4117" w:rsidP="009B4117">
      <w:pPr>
        <w:spacing w:before="0"/>
        <w:jc w:val="both"/>
        <w:rPr>
          <w:rFonts w:ascii="Arial" w:hAnsi="Arial" w:cs="Arial"/>
          <w:bCs/>
          <w:sz w:val="16"/>
          <w:szCs w:val="16"/>
        </w:rPr>
      </w:pPr>
    </w:p>
    <w:p w14:paraId="453A8937" w14:textId="77777777" w:rsidR="009B4117" w:rsidRPr="007D297E" w:rsidRDefault="009B4117" w:rsidP="009B4117">
      <w:pPr>
        <w:spacing w:before="0"/>
        <w:jc w:val="both"/>
        <w:rPr>
          <w:rFonts w:ascii="Arial" w:hAnsi="Arial" w:cs="Arial"/>
          <w:bCs/>
          <w:sz w:val="22"/>
          <w:szCs w:val="22"/>
        </w:rPr>
      </w:pPr>
      <w:r w:rsidRPr="007D297E">
        <w:rPr>
          <w:rFonts w:ascii="Arial" w:hAnsi="Arial" w:cs="Arial"/>
          <w:bCs/>
          <w:sz w:val="22"/>
          <w:szCs w:val="22"/>
        </w:rPr>
        <w:t xml:space="preserve">The Continuous Improvement Review Process </w:t>
      </w:r>
      <w:r>
        <w:rPr>
          <w:rFonts w:ascii="Arial" w:hAnsi="Arial" w:cs="Arial"/>
          <w:bCs/>
          <w:sz w:val="22"/>
          <w:szCs w:val="22"/>
        </w:rPr>
        <w:t xml:space="preserve">with activities </w:t>
      </w:r>
      <w:r w:rsidRPr="007D297E">
        <w:rPr>
          <w:rFonts w:ascii="Arial" w:hAnsi="Arial" w:cs="Arial"/>
          <w:bCs/>
          <w:sz w:val="22"/>
          <w:szCs w:val="22"/>
        </w:rPr>
        <w:t>is displayed below.</w:t>
      </w:r>
      <w:r>
        <w:rPr>
          <w:rFonts w:ascii="Arial" w:hAnsi="Arial" w:cs="Arial"/>
          <w:bCs/>
          <w:sz w:val="22"/>
          <w:szCs w:val="22"/>
        </w:rPr>
        <w:t xml:space="preserve"> </w:t>
      </w:r>
      <w:r w:rsidRPr="007D297E">
        <w:rPr>
          <w:rFonts w:ascii="Arial" w:hAnsi="Arial" w:cs="Arial"/>
          <w:bCs/>
          <w:sz w:val="22"/>
          <w:szCs w:val="22"/>
        </w:rPr>
        <w:t xml:space="preserve">This six-year review cycle remains constant throughout the cycle of consecutive review for a school, irrespective of whether a continuous improvement review 2 is required. </w:t>
      </w:r>
    </w:p>
    <w:p w14:paraId="71AEDCF7" w14:textId="77777777" w:rsidR="009B4117" w:rsidRPr="00F92357" w:rsidRDefault="009B4117" w:rsidP="009B4117">
      <w:pPr>
        <w:spacing w:before="0"/>
        <w:rPr>
          <w:rFonts w:ascii="Arial" w:hAnsi="Arial" w:cs="Arial"/>
          <w:b/>
          <w:bCs/>
          <w:sz w:val="16"/>
          <w:szCs w:val="16"/>
        </w:rPr>
      </w:pPr>
    </w:p>
    <w:tbl>
      <w:tblPr>
        <w:tblW w:w="10800" w:type="dxa"/>
        <w:jc w:val="center"/>
        <w:tblBorders>
          <w:insideH w:val="single" w:sz="18" w:space="0" w:color="FFFFFF"/>
          <w:insideV w:val="single" w:sz="18" w:space="0" w:color="FFFFFF"/>
        </w:tblBorders>
        <w:tblLook w:val="01E0" w:firstRow="1" w:lastRow="1" w:firstColumn="1" w:lastColumn="1" w:noHBand="0" w:noVBand="0"/>
      </w:tblPr>
      <w:tblGrid>
        <w:gridCol w:w="1798"/>
        <w:gridCol w:w="1798"/>
        <w:gridCol w:w="1802"/>
        <w:gridCol w:w="1798"/>
        <w:gridCol w:w="1806"/>
        <w:gridCol w:w="1798"/>
      </w:tblGrid>
      <w:tr w:rsidR="009B4117" w:rsidRPr="007D297E" w14:paraId="6861CB89" w14:textId="77777777" w:rsidTr="009B4117">
        <w:trPr>
          <w:trHeight w:val="418"/>
          <w:jc w:val="center"/>
        </w:trPr>
        <w:tc>
          <w:tcPr>
            <w:tcW w:w="10800" w:type="dxa"/>
            <w:gridSpan w:val="6"/>
            <w:shd w:val="clear" w:color="auto" w:fill="008FBE" w:themeFill="accent5"/>
            <w:vAlign w:val="center"/>
          </w:tcPr>
          <w:p w14:paraId="5C5FF5B3" w14:textId="77777777" w:rsidR="009B4117" w:rsidRPr="006B1C1D" w:rsidRDefault="009B4117" w:rsidP="009B4117">
            <w:pPr>
              <w:spacing w:before="0"/>
              <w:contextualSpacing/>
              <w:jc w:val="center"/>
              <w:rPr>
                <w:rFonts w:ascii="Arial" w:hAnsi="Arial" w:cs="Arial"/>
                <w:b/>
                <w:color w:val="FFFFFF" w:themeColor="background1"/>
              </w:rPr>
            </w:pPr>
            <w:r w:rsidRPr="006B1C1D">
              <w:rPr>
                <w:rFonts w:ascii="Arial" w:hAnsi="Arial" w:cs="Arial"/>
                <w:b/>
                <w:color w:val="FFFFFF" w:themeColor="background1"/>
              </w:rPr>
              <w:t>Annual Activities</w:t>
            </w:r>
          </w:p>
        </w:tc>
      </w:tr>
      <w:tr w:rsidR="009B4117" w:rsidRPr="007D297E" w14:paraId="0B70C2E2" w14:textId="77777777" w:rsidTr="009B4117">
        <w:trPr>
          <w:trHeight w:val="423"/>
          <w:jc w:val="center"/>
        </w:trPr>
        <w:tc>
          <w:tcPr>
            <w:tcW w:w="10800" w:type="dxa"/>
            <w:gridSpan w:val="6"/>
            <w:tcBorders>
              <w:bottom w:val="single" w:sz="18" w:space="0" w:color="FFFFFF" w:themeColor="background1"/>
            </w:tcBorders>
            <w:shd w:val="clear" w:color="auto" w:fill="DBD9D6" w:themeFill="background2"/>
            <w:vAlign w:val="center"/>
          </w:tcPr>
          <w:p w14:paraId="0ACA3C1C" w14:textId="77777777" w:rsidR="009B4117" w:rsidRPr="00D70811" w:rsidRDefault="009B4117" w:rsidP="009B4117">
            <w:pPr>
              <w:spacing w:before="0"/>
              <w:contextualSpacing/>
              <w:jc w:val="center"/>
              <w:rPr>
                <w:rFonts w:ascii="Arial" w:hAnsi="Arial" w:cs="Arial"/>
                <w:sz w:val="22"/>
                <w:szCs w:val="22"/>
              </w:rPr>
            </w:pPr>
            <w:r w:rsidRPr="00D70811">
              <w:rPr>
                <w:rFonts w:ascii="Arial" w:hAnsi="Arial" w:cs="Arial"/>
                <w:sz w:val="22"/>
                <w:szCs w:val="22"/>
              </w:rPr>
              <w:t>Review and Refine Strategic Management Plan</w:t>
            </w:r>
          </w:p>
        </w:tc>
      </w:tr>
      <w:tr w:rsidR="009B4117" w:rsidRPr="007D297E" w14:paraId="6094B910" w14:textId="77777777" w:rsidTr="009B4117">
        <w:trPr>
          <w:trHeight w:val="418"/>
          <w:jc w:val="center"/>
        </w:trPr>
        <w:tc>
          <w:tcPr>
            <w:tcW w:w="10800" w:type="dxa"/>
            <w:gridSpan w:val="6"/>
            <w:shd w:val="clear" w:color="auto" w:fill="DBD9D6" w:themeFill="background2"/>
            <w:vAlign w:val="center"/>
          </w:tcPr>
          <w:p w14:paraId="7FF1213A" w14:textId="77777777" w:rsidR="009B4117" w:rsidRPr="003E4848" w:rsidRDefault="009B4117" w:rsidP="009B4117">
            <w:pPr>
              <w:spacing w:before="0"/>
              <w:ind w:left="252"/>
              <w:contextualSpacing/>
              <w:jc w:val="center"/>
              <w:rPr>
                <w:rFonts w:ascii="Arial" w:hAnsi="Arial" w:cs="Arial"/>
                <w:sz w:val="22"/>
                <w:szCs w:val="22"/>
              </w:rPr>
            </w:pPr>
            <w:r w:rsidRPr="00DF38A2">
              <w:rPr>
                <w:rFonts w:ascii="Arial" w:hAnsi="Arial" w:cs="Arial"/>
                <w:sz w:val="22"/>
                <w:szCs w:val="22"/>
              </w:rPr>
              <w:t xml:space="preserve">Complete the </w:t>
            </w:r>
            <w:hyperlink r:id="rId22" w:history="1">
              <w:r w:rsidRPr="00DF38A2">
                <w:rPr>
                  <w:rStyle w:val="Hyperlink"/>
                  <w:rFonts w:ascii="Arial" w:hAnsi="Arial" w:cs="Arial"/>
                  <w:color w:val="006A8E" w:themeColor="accent5" w:themeShade="BF"/>
                  <w:sz w:val="22"/>
                  <w:szCs w:val="22"/>
                </w:rPr>
                <w:t>Required</w:t>
              </w:r>
            </w:hyperlink>
            <w:r w:rsidRPr="00DF38A2">
              <w:rPr>
                <w:rFonts w:ascii="Arial" w:hAnsi="Arial" w:cs="Arial"/>
                <w:sz w:val="22"/>
                <w:szCs w:val="22"/>
              </w:rPr>
              <w:t xml:space="preserve"> Business School Questionnaire (BSQ) Modules for the prior academic year</w:t>
            </w:r>
          </w:p>
        </w:tc>
      </w:tr>
      <w:tr w:rsidR="009B4117" w:rsidRPr="007D297E" w14:paraId="1620DA0F" w14:textId="77777777" w:rsidTr="009B4117">
        <w:trPr>
          <w:trHeight w:val="297"/>
          <w:jc w:val="center"/>
        </w:trPr>
        <w:tc>
          <w:tcPr>
            <w:tcW w:w="10800" w:type="dxa"/>
            <w:gridSpan w:val="6"/>
            <w:shd w:val="clear" w:color="auto" w:fill="008FBE" w:themeFill="accent5"/>
            <w:vAlign w:val="center"/>
          </w:tcPr>
          <w:p w14:paraId="448C728E" w14:textId="77777777" w:rsidR="009B4117" w:rsidRDefault="009B4117" w:rsidP="009B4117">
            <w:pPr>
              <w:spacing w:before="0"/>
              <w:contextualSpacing/>
              <w:jc w:val="center"/>
              <w:rPr>
                <w:rFonts w:ascii="Arial" w:hAnsi="Arial" w:cs="Arial"/>
                <w:b/>
                <w:bCs/>
                <w:color w:val="FFFFFF" w:themeColor="background1"/>
              </w:rPr>
            </w:pPr>
            <w:r>
              <w:rPr>
                <w:rFonts w:ascii="Arial" w:hAnsi="Arial" w:cs="Arial"/>
                <w:b/>
                <w:bCs/>
                <w:color w:val="FFFFFF" w:themeColor="background1"/>
              </w:rPr>
              <w:t xml:space="preserve">6 Self-Reporting Years </w:t>
            </w:r>
            <w:r w:rsidRPr="0D105086">
              <w:rPr>
                <w:rFonts w:ascii="Arial" w:hAnsi="Arial" w:cs="Arial"/>
                <w:b/>
                <w:bCs/>
                <w:color w:val="FFFFFF" w:themeColor="background1"/>
              </w:rPr>
              <w:t>for Visit Year</w:t>
            </w:r>
          </w:p>
          <w:p w14:paraId="5B137FF6" w14:textId="77777777" w:rsidR="009B4117" w:rsidRDefault="009B4117" w:rsidP="009B4117">
            <w:pPr>
              <w:spacing w:before="0"/>
              <w:contextualSpacing/>
              <w:jc w:val="center"/>
              <w:rPr>
                <w:rFonts w:ascii="Arial" w:hAnsi="Arial" w:cs="Arial"/>
                <w:b/>
                <w:color w:val="FFFFFF" w:themeColor="background1"/>
              </w:rPr>
            </w:pPr>
            <w:r>
              <w:rPr>
                <w:rFonts w:ascii="Arial" w:hAnsi="Arial" w:cs="Arial"/>
                <w:b/>
                <w:color w:val="FFFFFF" w:themeColor="background1"/>
              </w:rPr>
              <w:t>Academic Year July through June*</w:t>
            </w:r>
          </w:p>
        </w:tc>
      </w:tr>
      <w:tr w:rsidR="009B4117" w:rsidRPr="003A6FC2" w14:paraId="09D3AE1F" w14:textId="77777777" w:rsidTr="0091307C">
        <w:trPr>
          <w:trHeight w:val="945"/>
          <w:jc w:val="center"/>
        </w:trPr>
        <w:tc>
          <w:tcPr>
            <w:tcW w:w="1795" w:type="dxa"/>
            <w:shd w:val="clear" w:color="auto" w:fill="E75000" w:themeFill="accent3"/>
            <w:vAlign w:val="center"/>
          </w:tcPr>
          <w:p w14:paraId="055A3530" w14:textId="77777777" w:rsidR="009B4117" w:rsidRDefault="009B4117" w:rsidP="0091307C">
            <w:pPr>
              <w:jc w:val="center"/>
              <w:rPr>
                <w:rFonts w:ascii="Arial" w:hAnsi="Arial" w:cs="Arial"/>
                <w:b/>
                <w:color w:val="FFFFFF" w:themeColor="background1"/>
                <w:sz w:val="22"/>
                <w:szCs w:val="22"/>
              </w:rPr>
            </w:pPr>
            <w:r w:rsidRPr="003A6FC2">
              <w:rPr>
                <w:rFonts w:ascii="Arial" w:hAnsi="Arial" w:cs="Arial"/>
                <w:b/>
                <w:color w:val="FFFFFF" w:themeColor="background1"/>
                <w:sz w:val="22"/>
                <w:szCs w:val="22"/>
              </w:rPr>
              <w:t>July 1</w:t>
            </w:r>
            <w:r>
              <w:rPr>
                <w:rFonts w:ascii="Arial" w:hAnsi="Arial" w:cs="Arial"/>
                <w:b/>
                <w:color w:val="FFFFFF" w:themeColor="background1"/>
                <w:sz w:val="22"/>
                <w:szCs w:val="22"/>
              </w:rPr>
              <w:t xml:space="preserve"> –</w:t>
            </w:r>
            <w:r w:rsidRPr="003A6FC2">
              <w:rPr>
                <w:rFonts w:ascii="Arial" w:hAnsi="Arial" w:cs="Arial"/>
                <w:b/>
                <w:color w:val="FFFFFF" w:themeColor="background1"/>
                <w:sz w:val="22"/>
                <w:szCs w:val="22"/>
              </w:rPr>
              <w:t xml:space="preserve"> </w:t>
            </w:r>
          </w:p>
          <w:p w14:paraId="70B72DB4" w14:textId="77777777" w:rsidR="009B4117" w:rsidRPr="003A6FC2" w:rsidRDefault="009B4117" w:rsidP="0091307C">
            <w:pPr>
              <w:jc w:val="center"/>
              <w:rPr>
                <w:rFonts w:ascii="Arial" w:hAnsi="Arial" w:cs="Arial"/>
                <w:b/>
                <w:color w:val="FFFFFF" w:themeColor="background1"/>
                <w:sz w:val="22"/>
                <w:szCs w:val="22"/>
              </w:rPr>
            </w:pPr>
            <w:r w:rsidRPr="003A6FC2">
              <w:rPr>
                <w:rFonts w:ascii="Arial" w:hAnsi="Arial" w:cs="Arial"/>
                <w:b/>
                <w:color w:val="FFFFFF" w:themeColor="background1"/>
                <w:sz w:val="22"/>
                <w:szCs w:val="22"/>
              </w:rPr>
              <w:t>June 30</w:t>
            </w:r>
          </w:p>
        </w:tc>
        <w:tc>
          <w:tcPr>
            <w:tcW w:w="1798" w:type="dxa"/>
            <w:shd w:val="clear" w:color="auto" w:fill="E75000" w:themeFill="accent3"/>
            <w:vAlign w:val="center"/>
          </w:tcPr>
          <w:p w14:paraId="3E61463B" w14:textId="77777777" w:rsidR="009B4117" w:rsidRDefault="009B4117" w:rsidP="0091307C">
            <w:pPr>
              <w:jc w:val="center"/>
              <w:rPr>
                <w:rFonts w:ascii="Arial" w:hAnsi="Arial" w:cs="Arial"/>
                <w:b/>
                <w:color w:val="FFFFFF" w:themeColor="background1"/>
                <w:sz w:val="22"/>
                <w:szCs w:val="22"/>
              </w:rPr>
            </w:pPr>
            <w:r w:rsidRPr="003A6FC2">
              <w:rPr>
                <w:rFonts w:ascii="Arial" w:hAnsi="Arial" w:cs="Arial"/>
                <w:b/>
                <w:color w:val="FFFFFF" w:themeColor="background1"/>
                <w:sz w:val="22"/>
                <w:szCs w:val="22"/>
              </w:rPr>
              <w:t>July 1</w:t>
            </w:r>
            <w:r>
              <w:rPr>
                <w:rFonts w:ascii="Arial" w:hAnsi="Arial" w:cs="Arial"/>
                <w:b/>
                <w:color w:val="FFFFFF" w:themeColor="background1"/>
                <w:sz w:val="22"/>
                <w:szCs w:val="22"/>
              </w:rPr>
              <w:t xml:space="preserve"> –</w:t>
            </w:r>
            <w:r w:rsidRPr="003A6FC2">
              <w:rPr>
                <w:rFonts w:ascii="Arial" w:hAnsi="Arial" w:cs="Arial"/>
                <w:b/>
                <w:color w:val="FFFFFF" w:themeColor="background1"/>
                <w:sz w:val="22"/>
                <w:szCs w:val="22"/>
              </w:rPr>
              <w:t xml:space="preserve"> </w:t>
            </w:r>
          </w:p>
          <w:p w14:paraId="34D01861" w14:textId="77777777" w:rsidR="009B4117" w:rsidRPr="003A6FC2" w:rsidRDefault="009B4117" w:rsidP="0091307C">
            <w:pPr>
              <w:jc w:val="center"/>
              <w:rPr>
                <w:rFonts w:ascii="Arial" w:hAnsi="Arial" w:cs="Arial"/>
                <w:b/>
                <w:color w:val="FFFFFF" w:themeColor="background1"/>
                <w:sz w:val="22"/>
                <w:szCs w:val="22"/>
              </w:rPr>
            </w:pPr>
            <w:r w:rsidRPr="003A6FC2">
              <w:rPr>
                <w:rFonts w:ascii="Arial" w:hAnsi="Arial" w:cs="Arial"/>
                <w:b/>
                <w:color w:val="FFFFFF" w:themeColor="background1"/>
                <w:sz w:val="22"/>
                <w:szCs w:val="22"/>
              </w:rPr>
              <w:t>June 30</w:t>
            </w:r>
          </w:p>
        </w:tc>
        <w:tc>
          <w:tcPr>
            <w:tcW w:w="1803" w:type="dxa"/>
            <w:shd w:val="clear" w:color="auto" w:fill="E75000" w:themeFill="accent3"/>
            <w:vAlign w:val="center"/>
          </w:tcPr>
          <w:p w14:paraId="2E441E00" w14:textId="77777777" w:rsidR="009B4117" w:rsidRDefault="009B4117" w:rsidP="0091307C">
            <w:pPr>
              <w:jc w:val="center"/>
              <w:rPr>
                <w:rFonts w:ascii="Arial" w:hAnsi="Arial" w:cs="Arial"/>
                <w:b/>
                <w:color w:val="FFFFFF" w:themeColor="background1"/>
                <w:sz w:val="22"/>
                <w:szCs w:val="22"/>
              </w:rPr>
            </w:pPr>
            <w:r w:rsidRPr="003A6FC2">
              <w:rPr>
                <w:rFonts w:ascii="Arial" w:hAnsi="Arial" w:cs="Arial"/>
                <w:b/>
                <w:color w:val="FFFFFF" w:themeColor="background1"/>
                <w:sz w:val="22"/>
                <w:szCs w:val="22"/>
              </w:rPr>
              <w:t>July 1</w:t>
            </w:r>
            <w:r>
              <w:rPr>
                <w:rFonts w:ascii="Arial" w:hAnsi="Arial" w:cs="Arial"/>
                <w:b/>
                <w:color w:val="FFFFFF" w:themeColor="background1"/>
                <w:sz w:val="22"/>
                <w:szCs w:val="22"/>
              </w:rPr>
              <w:t xml:space="preserve"> –</w:t>
            </w:r>
            <w:r w:rsidRPr="003A6FC2">
              <w:rPr>
                <w:rFonts w:ascii="Arial" w:hAnsi="Arial" w:cs="Arial"/>
                <w:b/>
                <w:color w:val="FFFFFF" w:themeColor="background1"/>
                <w:sz w:val="22"/>
                <w:szCs w:val="22"/>
              </w:rPr>
              <w:t xml:space="preserve"> </w:t>
            </w:r>
          </w:p>
          <w:p w14:paraId="063FBAE6" w14:textId="77777777" w:rsidR="009B4117" w:rsidRPr="003A6FC2" w:rsidRDefault="009B4117" w:rsidP="0091307C">
            <w:pPr>
              <w:jc w:val="center"/>
              <w:rPr>
                <w:rFonts w:ascii="Arial" w:hAnsi="Arial" w:cs="Arial"/>
                <w:b/>
                <w:color w:val="FFFFFF" w:themeColor="background1"/>
                <w:sz w:val="22"/>
                <w:szCs w:val="22"/>
              </w:rPr>
            </w:pPr>
            <w:r w:rsidRPr="003A6FC2">
              <w:rPr>
                <w:rFonts w:ascii="Arial" w:hAnsi="Arial" w:cs="Arial"/>
                <w:b/>
                <w:color w:val="FFFFFF" w:themeColor="background1"/>
                <w:sz w:val="22"/>
                <w:szCs w:val="22"/>
              </w:rPr>
              <w:t>June 30</w:t>
            </w:r>
          </w:p>
        </w:tc>
        <w:tc>
          <w:tcPr>
            <w:tcW w:w="1799" w:type="dxa"/>
            <w:shd w:val="clear" w:color="auto" w:fill="E75000" w:themeFill="accent3"/>
            <w:vAlign w:val="center"/>
          </w:tcPr>
          <w:p w14:paraId="55F1B550" w14:textId="77777777" w:rsidR="009B4117" w:rsidRDefault="009B4117" w:rsidP="0091307C">
            <w:pPr>
              <w:jc w:val="center"/>
              <w:rPr>
                <w:rFonts w:ascii="Arial" w:hAnsi="Arial" w:cs="Arial"/>
                <w:b/>
                <w:color w:val="FFFFFF" w:themeColor="background1"/>
                <w:sz w:val="22"/>
                <w:szCs w:val="22"/>
              </w:rPr>
            </w:pPr>
            <w:r w:rsidRPr="003A6FC2">
              <w:rPr>
                <w:rFonts w:ascii="Arial" w:hAnsi="Arial" w:cs="Arial"/>
                <w:b/>
                <w:color w:val="FFFFFF" w:themeColor="background1"/>
                <w:sz w:val="22"/>
                <w:szCs w:val="22"/>
              </w:rPr>
              <w:t>July 1</w:t>
            </w:r>
            <w:r>
              <w:rPr>
                <w:rFonts w:ascii="Arial" w:hAnsi="Arial" w:cs="Arial"/>
                <w:b/>
                <w:color w:val="FFFFFF" w:themeColor="background1"/>
                <w:sz w:val="22"/>
                <w:szCs w:val="22"/>
              </w:rPr>
              <w:t xml:space="preserve"> –</w:t>
            </w:r>
            <w:r w:rsidRPr="003A6FC2">
              <w:rPr>
                <w:rFonts w:ascii="Arial" w:hAnsi="Arial" w:cs="Arial"/>
                <w:b/>
                <w:color w:val="FFFFFF" w:themeColor="background1"/>
                <w:sz w:val="22"/>
                <w:szCs w:val="22"/>
              </w:rPr>
              <w:t xml:space="preserve"> </w:t>
            </w:r>
          </w:p>
          <w:p w14:paraId="34C59AE6" w14:textId="77777777" w:rsidR="009B4117" w:rsidRPr="003A6FC2" w:rsidRDefault="009B4117" w:rsidP="0091307C">
            <w:pPr>
              <w:jc w:val="center"/>
              <w:rPr>
                <w:rFonts w:ascii="Arial" w:hAnsi="Arial" w:cs="Arial"/>
                <w:b/>
                <w:color w:val="FFFFFF" w:themeColor="background1"/>
                <w:sz w:val="22"/>
                <w:szCs w:val="22"/>
              </w:rPr>
            </w:pPr>
            <w:r w:rsidRPr="003A6FC2">
              <w:rPr>
                <w:rFonts w:ascii="Arial" w:hAnsi="Arial" w:cs="Arial"/>
                <w:b/>
                <w:color w:val="FFFFFF" w:themeColor="background1"/>
                <w:sz w:val="22"/>
                <w:szCs w:val="22"/>
              </w:rPr>
              <w:t>June 30</w:t>
            </w:r>
          </w:p>
        </w:tc>
        <w:tc>
          <w:tcPr>
            <w:tcW w:w="1806" w:type="dxa"/>
            <w:shd w:val="clear" w:color="auto" w:fill="E75000" w:themeFill="accent3"/>
            <w:vAlign w:val="center"/>
          </w:tcPr>
          <w:p w14:paraId="1BD4456B" w14:textId="77777777" w:rsidR="009B4117" w:rsidRDefault="009B4117" w:rsidP="0091307C">
            <w:pPr>
              <w:jc w:val="center"/>
              <w:rPr>
                <w:rFonts w:ascii="Arial" w:hAnsi="Arial" w:cs="Arial"/>
                <w:b/>
                <w:color w:val="FFFFFF" w:themeColor="background1"/>
                <w:sz w:val="22"/>
                <w:szCs w:val="22"/>
              </w:rPr>
            </w:pPr>
            <w:r w:rsidRPr="003A6FC2">
              <w:rPr>
                <w:rFonts w:ascii="Arial" w:hAnsi="Arial" w:cs="Arial"/>
                <w:b/>
                <w:color w:val="FFFFFF" w:themeColor="background1"/>
                <w:sz w:val="22"/>
                <w:szCs w:val="22"/>
              </w:rPr>
              <w:t>July 1</w:t>
            </w:r>
            <w:r>
              <w:rPr>
                <w:rFonts w:ascii="Arial" w:hAnsi="Arial" w:cs="Arial"/>
                <w:b/>
                <w:color w:val="FFFFFF" w:themeColor="background1"/>
                <w:sz w:val="22"/>
                <w:szCs w:val="22"/>
              </w:rPr>
              <w:t xml:space="preserve"> –</w:t>
            </w:r>
            <w:r w:rsidRPr="003A6FC2">
              <w:rPr>
                <w:rFonts w:ascii="Arial" w:hAnsi="Arial" w:cs="Arial"/>
                <w:b/>
                <w:color w:val="FFFFFF" w:themeColor="background1"/>
                <w:sz w:val="22"/>
                <w:szCs w:val="22"/>
              </w:rPr>
              <w:t xml:space="preserve"> </w:t>
            </w:r>
          </w:p>
          <w:p w14:paraId="3977E7DF" w14:textId="77777777" w:rsidR="009B4117" w:rsidRPr="003A6FC2" w:rsidRDefault="009B4117" w:rsidP="0091307C">
            <w:pPr>
              <w:jc w:val="center"/>
              <w:rPr>
                <w:rFonts w:ascii="Arial" w:hAnsi="Arial" w:cs="Arial"/>
                <w:b/>
                <w:color w:val="FFFFFF" w:themeColor="background1"/>
                <w:sz w:val="22"/>
                <w:szCs w:val="22"/>
              </w:rPr>
            </w:pPr>
            <w:r w:rsidRPr="003A6FC2">
              <w:rPr>
                <w:rFonts w:ascii="Arial" w:hAnsi="Arial" w:cs="Arial"/>
                <w:b/>
                <w:color w:val="FFFFFF" w:themeColor="background1"/>
                <w:sz w:val="22"/>
                <w:szCs w:val="22"/>
              </w:rPr>
              <w:t>June 30</w:t>
            </w:r>
          </w:p>
        </w:tc>
        <w:tc>
          <w:tcPr>
            <w:tcW w:w="1799" w:type="dxa"/>
            <w:shd w:val="clear" w:color="auto" w:fill="E75000" w:themeFill="accent3"/>
            <w:vAlign w:val="center"/>
          </w:tcPr>
          <w:p w14:paraId="48073339" w14:textId="77777777" w:rsidR="009B4117" w:rsidRDefault="009B4117" w:rsidP="0091307C">
            <w:pPr>
              <w:jc w:val="center"/>
              <w:rPr>
                <w:rFonts w:ascii="Arial" w:hAnsi="Arial" w:cs="Arial"/>
                <w:b/>
                <w:color w:val="FFFFFF" w:themeColor="background1"/>
                <w:sz w:val="22"/>
                <w:szCs w:val="22"/>
              </w:rPr>
            </w:pPr>
            <w:r w:rsidRPr="003A6FC2">
              <w:rPr>
                <w:rFonts w:ascii="Arial" w:hAnsi="Arial" w:cs="Arial"/>
                <w:b/>
                <w:color w:val="FFFFFF" w:themeColor="background1"/>
                <w:sz w:val="22"/>
                <w:szCs w:val="22"/>
              </w:rPr>
              <w:t>July 1</w:t>
            </w:r>
            <w:r>
              <w:rPr>
                <w:rFonts w:ascii="Arial" w:hAnsi="Arial" w:cs="Arial"/>
                <w:b/>
                <w:color w:val="FFFFFF" w:themeColor="background1"/>
                <w:sz w:val="22"/>
                <w:szCs w:val="22"/>
              </w:rPr>
              <w:t xml:space="preserve"> –</w:t>
            </w:r>
            <w:r w:rsidRPr="003A6FC2">
              <w:rPr>
                <w:rFonts w:ascii="Arial" w:hAnsi="Arial" w:cs="Arial"/>
                <w:b/>
                <w:color w:val="FFFFFF" w:themeColor="background1"/>
                <w:sz w:val="22"/>
                <w:szCs w:val="22"/>
              </w:rPr>
              <w:t xml:space="preserve"> </w:t>
            </w:r>
          </w:p>
          <w:p w14:paraId="5744EA0C" w14:textId="77777777" w:rsidR="009B4117" w:rsidRPr="003A6FC2" w:rsidRDefault="009B4117" w:rsidP="0091307C">
            <w:pPr>
              <w:jc w:val="center"/>
              <w:rPr>
                <w:rFonts w:ascii="Arial" w:hAnsi="Arial" w:cs="Arial"/>
                <w:b/>
                <w:color w:val="FFFFFF" w:themeColor="background1"/>
                <w:sz w:val="22"/>
                <w:szCs w:val="22"/>
              </w:rPr>
            </w:pPr>
            <w:r w:rsidRPr="003A6FC2">
              <w:rPr>
                <w:rFonts w:ascii="Arial" w:hAnsi="Arial" w:cs="Arial"/>
                <w:b/>
                <w:color w:val="FFFFFF" w:themeColor="background1"/>
                <w:sz w:val="22"/>
                <w:szCs w:val="22"/>
              </w:rPr>
              <w:t>June 30</w:t>
            </w:r>
          </w:p>
        </w:tc>
      </w:tr>
      <w:tr w:rsidR="009B4117" w:rsidRPr="007D297E" w14:paraId="54F8F147" w14:textId="77777777" w:rsidTr="0091307C">
        <w:trPr>
          <w:trHeight w:val="418"/>
          <w:jc w:val="center"/>
        </w:trPr>
        <w:tc>
          <w:tcPr>
            <w:tcW w:w="10800" w:type="dxa"/>
            <w:gridSpan w:val="6"/>
            <w:shd w:val="clear" w:color="auto" w:fill="008FBE" w:themeFill="accent5"/>
            <w:vAlign w:val="center"/>
          </w:tcPr>
          <w:p w14:paraId="18CB93FC" w14:textId="77777777" w:rsidR="009B4117" w:rsidRPr="007D297E" w:rsidRDefault="009B4117" w:rsidP="0091307C">
            <w:pPr>
              <w:jc w:val="center"/>
              <w:rPr>
                <w:rFonts w:ascii="Arial" w:hAnsi="Arial" w:cs="Arial"/>
                <w:b/>
                <w:color w:val="FFFFFF" w:themeColor="background1"/>
              </w:rPr>
            </w:pPr>
            <w:r>
              <w:rPr>
                <w:rFonts w:ascii="Arial" w:hAnsi="Arial" w:cs="Arial"/>
                <w:b/>
                <w:color w:val="FFFFFF" w:themeColor="background1"/>
              </w:rPr>
              <w:t xml:space="preserve">Activities Leading Up To and Including Visit </w:t>
            </w:r>
            <w:r w:rsidRPr="007D297E">
              <w:rPr>
                <w:rFonts w:ascii="Arial" w:hAnsi="Arial" w:cs="Arial"/>
                <w:b/>
                <w:color w:val="FFFFFF" w:themeColor="background1"/>
              </w:rPr>
              <w:t>Year</w:t>
            </w:r>
            <w:r>
              <w:rPr>
                <w:rFonts w:ascii="Arial" w:hAnsi="Arial" w:cs="Arial"/>
                <w:b/>
                <w:color w:val="FFFFFF" w:themeColor="background1"/>
              </w:rPr>
              <w:t>: July 1 through June 30</w:t>
            </w:r>
          </w:p>
        </w:tc>
      </w:tr>
      <w:tr w:rsidR="009B4117" w:rsidRPr="007D297E" w14:paraId="411CAE62" w14:textId="77777777" w:rsidTr="0091307C">
        <w:trPr>
          <w:trHeight w:val="864"/>
          <w:jc w:val="center"/>
        </w:trPr>
        <w:tc>
          <w:tcPr>
            <w:tcW w:w="1795" w:type="dxa"/>
            <w:shd w:val="clear" w:color="auto" w:fill="E75000" w:themeFill="accent3"/>
            <w:vAlign w:val="center"/>
          </w:tcPr>
          <w:p w14:paraId="6D4D1C9D" w14:textId="77777777" w:rsidR="009B4117" w:rsidRDefault="009B4117" w:rsidP="0091307C">
            <w:pPr>
              <w:jc w:val="center"/>
              <w:rPr>
                <w:rFonts w:ascii="Arial" w:hAnsi="Arial" w:cs="Arial"/>
                <w:b/>
                <w:color w:val="FFFFFF" w:themeColor="background1"/>
                <w:sz w:val="22"/>
                <w:szCs w:val="22"/>
              </w:rPr>
            </w:pPr>
            <w:r w:rsidRPr="004A3923">
              <w:rPr>
                <w:rFonts w:ascii="Arial" w:hAnsi="Arial" w:cs="Arial"/>
                <w:b/>
                <w:color w:val="FFFFFF" w:themeColor="background1"/>
                <w:sz w:val="22"/>
                <w:szCs w:val="22"/>
              </w:rPr>
              <w:t>Year 1</w:t>
            </w:r>
            <w:r w:rsidRPr="004A3923">
              <w:rPr>
                <w:rFonts w:ascii="Arial" w:hAnsi="Arial" w:cs="Arial"/>
                <w:b/>
                <w:color w:val="FFFFFF" w:themeColor="background1"/>
                <w:sz w:val="22"/>
                <w:szCs w:val="22"/>
              </w:rPr>
              <w:br/>
              <w:t xml:space="preserve"> </w:t>
            </w:r>
            <w:r w:rsidRPr="003A6FC2">
              <w:rPr>
                <w:rFonts w:ascii="Arial" w:hAnsi="Arial" w:cs="Arial"/>
                <w:b/>
                <w:color w:val="FFFFFF" w:themeColor="background1"/>
                <w:sz w:val="22"/>
                <w:szCs w:val="22"/>
              </w:rPr>
              <w:t>July 1</w:t>
            </w:r>
            <w:r>
              <w:rPr>
                <w:rFonts w:ascii="Arial" w:hAnsi="Arial" w:cs="Arial"/>
                <w:b/>
                <w:color w:val="FFFFFF" w:themeColor="background1"/>
                <w:sz w:val="22"/>
                <w:szCs w:val="22"/>
              </w:rPr>
              <w:t xml:space="preserve"> –</w:t>
            </w:r>
            <w:r w:rsidRPr="003A6FC2">
              <w:rPr>
                <w:rFonts w:ascii="Arial" w:hAnsi="Arial" w:cs="Arial"/>
                <w:b/>
                <w:color w:val="FFFFFF" w:themeColor="background1"/>
                <w:sz w:val="22"/>
                <w:szCs w:val="22"/>
              </w:rPr>
              <w:t xml:space="preserve"> </w:t>
            </w:r>
          </w:p>
          <w:p w14:paraId="424F9B7C" w14:textId="77777777" w:rsidR="009B4117" w:rsidRPr="004A3923" w:rsidRDefault="009B4117" w:rsidP="0091307C">
            <w:pPr>
              <w:jc w:val="center"/>
              <w:rPr>
                <w:rFonts w:ascii="Arial" w:hAnsi="Arial" w:cs="Arial"/>
                <w:b/>
                <w:color w:val="FFFFFF" w:themeColor="background1"/>
                <w:sz w:val="22"/>
                <w:szCs w:val="22"/>
              </w:rPr>
            </w:pPr>
            <w:r w:rsidRPr="003A6FC2">
              <w:rPr>
                <w:rFonts w:ascii="Arial" w:hAnsi="Arial" w:cs="Arial"/>
                <w:b/>
                <w:color w:val="FFFFFF" w:themeColor="background1"/>
                <w:sz w:val="22"/>
                <w:szCs w:val="22"/>
              </w:rPr>
              <w:t>June 30</w:t>
            </w:r>
          </w:p>
        </w:tc>
        <w:tc>
          <w:tcPr>
            <w:tcW w:w="1798" w:type="dxa"/>
            <w:shd w:val="clear" w:color="auto" w:fill="E75000" w:themeFill="accent3"/>
            <w:vAlign w:val="center"/>
          </w:tcPr>
          <w:p w14:paraId="030CC5FB" w14:textId="77777777" w:rsidR="009B4117" w:rsidRDefault="009B4117" w:rsidP="0091307C">
            <w:pPr>
              <w:jc w:val="center"/>
              <w:rPr>
                <w:rFonts w:ascii="Arial" w:hAnsi="Arial" w:cs="Arial"/>
                <w:b/>
                <w:color w:val="FFFFFF" w:themeColor="background1"/>
                <w:sz w:val="22"/>
                <w:szCs w:val="22"/>
              </w:rPr>
            </w:pPr>
            <w:r w:rsidRPr="004A3923">
              <w:rPr>
                <w:rFonts w:ascii="Arial" w:hAnsi="Arial" w:cs="Arial"/>
                <w:b/>
                <w:color w:val="FFFFFF" w:themeColor="background1"/>
                <w:sz w:val="22"/>
                <w:szCs w:val="22"/>
              </w:rPr>
              <w:t>Year 2</w:t>
            </w:r>
            <w:r w:rsidRPr="004A3923">
              <w:rPr>
                <w:rFonts w:ascii="Arial" w:hAnsi="Arial" w:cs="Arial"/>
                <w:b/>
                <w:color w:val="FFFFFF" w:themeColor="background1"/>
                <w:sz w:val="22"/>
                <w:szCs w:val="22"/>
              </w:rPr>
              <w:br/>
            </w:r>
            <w:r w:rsidRPr="003A6FC2">
              <w:rPr>
                <w:rFonts w:ascii="Arial" w:hAnsi="Arial" w:cs="Arial"/>
                <w:b/>
                <w:color w:val="FFFFFF" w:themeColor="background1"/>
                <w:sz w:val="22"/>
                <w:szCs w:val="22"/>
              </w:rPr>
              <w:t>July 1</w:t>
            </w:r>
            <w:r>
              <w:rPr>
                <w:rFonts w:ascii="Arial" w:hAnsi="Arial" w:cs="Arial"/>
                <w:b/>
                <w:color w:val="FFFFFF" w:themeColor="background1"/>
                <w:sz w:val="22"/>
                <w:szCs w:val="22"/>
              </w:rPr>
              <w:t xml:space="preserve"> –</w:t>
            </w:r>
            <w:r w:rsidRPr="003A6FC2">
              <w:rPr>
                <w:rFonts w:ascii="Arial" w:hAnsi="Arial" w:cs="Arial"/>
                <w:b/>
                <w:color w:val="FFFFFF" w:themeColor="background1"/>
                <w:sz w:val="22"/>
                <w:szCs w:val="22"/>
              </w:rPr>
              <w:t xml:space="preserve"> </w:t>
            </w:r>
          </w:p>
          <w:p w14:paraId="1C13F12C" w14:textId="77777777" w:rsidR="009B4117" w:rsidRPr="004A3923" w:rsidRDefault="009B4117" w:rsidP="0091307C">
            <w:pPr>
              <w:jc w:val="center"/>
              <w:rPr>
                <w:rFonts w:ascii="Arial" w:hAnsi="Arial" w:cs="Arial"/>
                <w:b/>
                <w:color w:val="FFFFFF" w:themeColor="background1"/>
                <w:sz w:val="22"/>
                <w:szCs w:val="22"/>
              </w:rPr>
            </w:pPr>
            <w:r w:rsidRPr="003A6FC2">
              <w:rPr>
                <w:rFonts w:ascii="Arial" w:hAnsi="Arial" w:cs="Arial"/>
                <w:b/>
                <w:color w:val="FFFFFF" w:themeColor="background1"/>
                <w:sz w:val="22"/>
                <w:szCs w:val="22"/>
              </w:rPr>
              <w:t>June 30</w:t>
            </w:r>
          </w:p>
        </w:tc>
        <w:tc>
          <w:tcPr>
            <w:tcW w:w="1803" w:type="dxa"/>
            <w:shd w:val="clear" w:color="auto" w:fill="E75000" w:themeFill="accent3"/>
            <w:vAlign w:val="center"/>
          </w:tcPr>
          <w:p w14:paraId="4417E74C" w14:textId="77777777" w:rsidR="009B4117" w:rsidRDefault="009B4117" w:rsidP="0091307C">
            <w:pPr>
              <w:jc w:val="center"/>
              <w:rPr>
                <w:rFonts w:ascii="Arial" w:hAnsi="Arial" w:cs="Arial"/>
                <w:b/>
                <w:color w:val="FFFFFF" w:themeColor="background1"/>
                <w:sz w:val="22"/>
                <w:szCs w:val="22"/>
              </w:rPr>
            </w:pPr>
            <w:r w:rsidRPr="004A3923">
              <w:rPr>
                <w:rFonts w:ascii="Arial" w:hAnsi="Arial" w:cs="Arial"/>
                <w:b/>
                <w:color w:val="FFFFFF" w:themeColor="background1"/>
                <w:sz w:val="22"/>
                <w:szCs w:val="22"/>
              </w:rPr>
              <w:t>Year 3</w:t>
            </w:r>
            <w:r w:rsidRPr="004A3923">
              <w:rPr>
                <w:rFonts w:ascii="Arial" w:hAnsi="Arial" w:cs="Arial"/>
                <w:b/>
                <w:color w:val="FFFFFF" w:themeColor="background1"/>
                <w:sz w:val="22"/>
                <w:szCs w:val="22"/>
              </w:rPr>
              <w:br/>
              <w:t xml:space="preserve"> </w:t>
            </w:r>
            <w:r w:rsidRPr="003A6FC2">
              <w:rPr>
                <w:rFonts w:ascii="Arial" w:hAnsi="Arial" w:cs="Arial"/>
                <w:b/>
                <w:color w:val="FFFFFF" w:themeColor="background1"/>
                <w:sz w:val="22"/>
                <w:szCs w:val="22"/>
              </w:rPr>
              <w:t>July 1</w:t>
            </w:r>
            <w:r>
              <w:rPr>
                <w:rFonts w:ascii="Arial" w:hAnsi="Arial" w:cs="Arial"/>
                <w:b/>
                <w:color w:val="FFFFFF" w:themeColor="background1"/>
                <w:sz w:val="22"/>
                <w:szCs w:val="22"/>
              </w:rPr>
              <w:t xml:space="preserve"> –</w:t>
            </w:r>
            <w:r w:rsidRPr="003A6FC2">
              <w:rPr>
                <w:rFonts w:ascii="Arial" w:hAnsi="Arial" w:cs="Arial"/>
                <w:b/>
                <w:color w:val="FFFFFF" w:themeColor="background1"/>
                <w:sz w:val="22"/>
                <w:szCs w:val="22"/>
              </w:rPr>
              <w:t xml:space="preserve"> </w:t>
            </w:r>
          </w:p>
          <w:p w14:paraId="641135EF" w14:textId="77777777" w:rsidR="009B4117" w:rsidRPr="004A3923" w:rsidRDefault="009B4117" w:rsidP="0091307C">
            <w:pPr>
              <w:jc w:val="center"/>
              <w:rPr>
                <w:rFonts w:ascii="Arial" w:hAnsi="Arial" w:cs="Arial"/>
                <w:b/>
                <w:color w:val="FFFFFF" w:themeColor="background1"/>
                <w:sz w:val="22"/>
                <w:szCs w:val="22"/>
                <w:u w:val="single"/>
              </w:rPr>
            </w:pPr>
            <w:r w:rsidRPr="003A6FC2">
              <w:rPr>
                <w:rFonts w:ascii="Arial" w:hAnsi="Arial" w:cs="Arial"/>
                <w:b/>
                <w:color w:val="FFFFFF" w:themeColor="background1"/>
                <w:sz w:val="22"/>
                <w:szCs w:val="22"/>
              </w:rPr>
              <w:t>June 30</w:t>
            </w:r>
          </w:p>
        </w:tc>
        <w:tc>
          <w:tcPr>
            <w:tcW w:w="1799" w:type="dxa"/>
            <w:shd w:val="clear" w:color="auto" w:fill="E75000" w:themeFill="accent3"/>
            <w:vAlign w:val="center"/>
          </w:tcPr>
          <w:p w14:paraId="034EFE2D" w14:textId="77777777" w:rsidR="009B4117" w:rsidRDefault="009B4117" w:rsidP="0091307C">
            <w:pPr>
              <w:jc w:val="center"/>
              <w:rPr>
                <w:rFonts w:ascii="Arial" w:hAnsi="Arial" w:cs="Arial"/>
                <w:b/>
                <w:color w:val="FFFFFF" w:themeColor="background1"/>
                <w:sz w:val="22"/>
                <w:szCs w:val="22"/>
              </w:rPr>
            </w:pPr>
            <w:r w:rsidRPr="004A3923">
              <w:rPr>
                <w:rFonts w:ascii="Arial" w:hAnsi="Arial" w:cs="Arial"/>
                <w:b/>
                <w:color w:val="FFFFFF" w:themeColor="background1"/>
                <w:sz w:val="22"/>
                <w:szCs w:val="22"/>
              </w:rPr>
              <w:t>Year 4</w:t>
            </w:r>
            <w:r w:rsidRPr="004A3923">
              <w:rPr>
                <w:rFonts w:ascii="Arial" w:hAnsi="Arial" w:cs="Arial"/>
                <w:b/>
                <w:color w:val="FFFFFF" w:themeColor="background1"/>
                <w:sz w:val="22"/>
                <w:szCs w:val="22"/>
              </w:rPr>
              <w:br/>
              <w:t xml:space="preserve"> </w:t>
            </w:r>
            <w:r w:rsidRPr="003A6FC2">
              <w:rPr>
                <w:rFonts w:ascii="Arial" w:hAnsi="Arial" w:cs="Arial"/>
                <w:b/>
                <w:color w:val="FFFFFF" w:themeColor="background1"/>
                <w:sz w:val="22"/>
                <w:szCs w:val="22"/>
              </w:rPr>
              <w:t>July 1</w:t>
            </w:r>
            <w:r>
              <w:rPr>
                <w:rFonts w:ascii="Arial" w:hAnsi="Arial" w:cs="Arial"/>
                <w:b/>
                <w:color w:val="FFFFFF" w:themeColor="background1"/>
                <w:sz w:val="22"/>
                <w:szCs w:val="22"/>
              </w:rPr>
              <w:t xml:space="preserve"> –</w:t>
            </w:r>
            <w:r w:rsidRPr="003A6FC2">
              <w:rPr>
                <w:rFonts w:ascii="Arial" w:hAnsi="Arial" w:cs="Arial"/>
                <w:b/>
                <w:color w:val="FFFFFF" w:themeColor="background1"/>
                <w:sz w:val="22"/>
                <w:szCs w:val="22"/>
              </w:rPr>
              <w:t xml:space="preserve"> </w:t>
            </w:r>
          </w:p>
          <w:p w14:paraId="0879AA7D" w14:textId="77777777" w:rsidR="009B4117" w:rsidRPr="004A3923" w:rsidRDefault="009B4117" w:rsidP="0091307C">
            <w:pPr>
              <w:jc w:val="center"/>
              <w:rPr>
                <w:rFonts w:ascii="Arial" w:hAnsi="Arial" w:cs="Arial"/>
                <w:b/>
                <w:color w:val="FFFFFF" w:themeColor="background1"/>
                <w:sz w:val="22"/>
                <w:szCs w:val="22"/>
                <w:u w:val="single"/>
              </w:rPr>
            </w:pPr>
            <w:r w:rsidRPr="003A6FC2">
              <w:rPr>
                <w:rFonts w:ascii="Arial" w:hAnsi="Arial" w:cs="Arial"/>
                <w:b/>
                <w:color w:val="FFFFFF" w:themeColor="background1"/>
                <w:sz w:val="22"/>
                <w:szCs w:val="22"/>
              </w:rPr>
              <w:t>June 30</w:t>
            </w:r>
          </w:p>
        </w:tc>
        <w:tc>
          <w:tcPr>
            <w:tcW w:w="1806" w:type="dxa"/>
            <w:shd w:val="clear" w:color="auto" w:fill="E75000" w:themeFill="accent3"/>
            <w:vAlign w:val="center"/>
          </w:tcPr>
          <w:p w14:paraId="3E8E4259" w14:textId="77777777" w:rsidR="009B4117" w:rsidRDefault="009B4117" w:rsidP="0091307C">
            <w:pPr>
              <w:jc w:val="center"/>
              <w:rPr>
                <w:rFonts w:ascii="Arial" w:hAnsi="Arial" w:cs="Arial"/>
                <w:b/>
                <w:color w:val="FFFFFF" w:themeColor="background1"/>
                <w:sz w:val="22"/>
                <w:szCs w:val="22"/>
              </w:rPr>
            </w:pPr>
            <w:r w:rsidRPr="004A3923">
              <w:rPr>
                <w:rFonts w:ascii="Arial" w:hAnsi="Arial" w:cs="Arial"/>
                <w:b/>
                <w:color w:val="FFFFFF" w:themeColor="background1"/>
                <w:sz w:val="22"/>
                <w:szCs w:val="22"/>
              </w:rPr>
              <w:t>Year 5</w:t>
            </w:r>
            <w:r w:rsidRPr="004A3923">
              <w:rPr>
                <w:rFonts w:ascii="Arial" w:hAnsi="Arial" w:cs="Arial"/>
                <w:b/>
                <w:color w:val="FFFFFF" w:themeColor="background1"/>
                <w:sz w:val="22"/>
                <w:szCs w:val="22"/>
              </w:rPr>
              <w:br/>
              <w:t xml:space="preserve"> </w:t>
            </w:r>
            <w:r w:rsidRPr="003A6FC2">
              <w:rPr>
                <w:rFonts w:ascii="Arial" w:hAnsi="Arial" w:cs="Arial"/>
                <w:b/>
                <w:color w:val="FFFFFF" w:themeColor="background1"/>
                <w:sz w:val="22"/>
                <w:szCs w:val="22"/>
              </w:rPr>
              <w:t>July 1</w:t>
            </w:r>
            <w:r>
              <w:rPr>
                <w:rFonts w:ascii="Arial" w:hAnsi="Arial" w:cs="Arial"/>
                <w:b/>
                <w:color w:val="FFFFFF" w:themeColor="background1"/>
                <w:sz w:val="22"/>
                <w:szCs w:val="22"/>
              </w:rPr>
              <w:t xml:space="preserve"> –</w:t>
            </w:r>
            <w:r w:rsidRPr="003A6FC2">
              <w:rPr>
                <w:rFonts w:ascii="Arial" w:hAnsi="Arial" w:cs="Arial"/>
                <w:b/>
                <w:color w:val="FFFFFF" w:themeColor="background1"/>
                <w:sz w:val="22"/>
                <w:szCs w:val="22"/>
              </w:rPr>
              <w:t xml:space="preserve"> </w:t>
            </w:r>
          </w:p>
          <w:p w14:paraId="72941EFF" w14:textId="77777777" w:rsidR="009B4117" w:rsidRPr="004A3923" w:rsidRDefault="009B4117" w:rsidP="0091307C">
            <w:pPr>
              <w:jc w:val="center"/>
              <w:rPr>
                <w:rFonts w:ascii="Arial" w:hAnsi="Arial" w:cs="Arial"/>
                <w:b/>
                <w:color w:val="FFFFFF" w:themeColor="background1"/>
                <w:sz w:val="22"/>
                <w:szCs w:val="22"/>
                <w:u w:val="single"/>
              </w:rPr>
            </w:pPr>
            <w:r w:rsidRPr="003A6FC2">
              <w:rPr>
                <w:rFonts w:ascii="Arial" w:hAnsi="Arial" w:cs="Arial"/>
                <w:b/>
                <w:color w:val="FFFFFF" w:themeColor="background1"/>
                <w:sz w:val="22"/>
                <w:szCs w:val="22"/>
              </w:rPr>
              <w:t>June 30</w:t>
            </w:r>
          </w:p>
        </w:tc>
        <w:tc>
          <w:tcPr>
            <w:tcW w:w="1799" w:type="dxa"/>
            <w:shd w:val="clear" w:color="auto" w:fill="E75000" w:themeFill="accent3"/>
            <w:vAlign w:val="center"/>
          </w:tcPr>
          <w:p w14:paraId="377602EA" w14:textId="77777777" w:rsidR="009B4117" w:rsidRDefault="009B4117" w:rsidP="0091307C">
            <w:pPr>
              <w:jc w:val="center"/>
              <w:rPr>
                <w:rFonts w:ascii="Arial" w:hAnsi="Arial" w:cs="Arial"/>
                <w:b/>
                <w:color w:val="FFFFFF" w:themeColor="background1"/>
                <w:sz w:val="22"/>
                <w:szCs w:val="22"/>
              </w:rPr>
            </w:pPr>
            <w:r w:rsidRPr="004A3923">
              <w:rPr>
                <w:rFonts w:ascii="Arial" w:hAnsi="Arial" w:cs="Arial"/>
                <w:b/>
                <w:color w:val="FFFFFF" w:themeColor="background1"/>
                <w:sz w:val="22"/>
                <w:szCs w:val="22"/>
              </w:rPr>
              <w:t xml:space="preserve">Year </w:t>
            </w:r>
            <w:r>
              <w:rPr>
                <w:rFonts w:ascii="Arial" w:hAnsi="Arial" w:cs="Arial"/>
                <w:b/>
                <w:color w:val="FFFFFF" w:themeColor="background1"/>
                <w:sz w:val="22"/>
                <w:szCs w:val="22"/>
              </w:rPr>
              <w:t>of Visit</w:t>
            </w:r>
            <w:r w:rsidRPr="004A3923">
              <w:rPr>
                <w:rFonts w:ascii="Arial" w:hAnsi="Arial" w:cs="Arial"/>
                <w:b/>
                <w:color w:val="FFFFFF" w:themeColor="background1"/>
                <w:sz w:val="22"/>
                <w:szCs w:val="22"/>
              </w:rPr>
              <w:br/>
              <w:t xml:space="preserve"> </w:t>
            </w:r>
            <w:r w:rsidRPr="003A6FC2">
              <w:rPr>
                <w:rFonts w:ascii="Arial" w:hAnsi="Arial" w:cs="Arial"/>
                <w:b/>
                <w:color w:val="FFFFFF" w:themeColor="background1"/>
                <w:sz w:val="22"/>
                <w:szCs w:val="22"/>
              </w:rPr>
              <w:t>July 1</w:t>
            </w:r>
            <w:r>
              <w:rPr>
                <w:rFonts w:ascii="Arial" w:hAnsi="Arial" w:cs="Arial"/>
                <w:b/>
                <w:color w:val="FFFFFF" w:themeColor="background1"/>
                <w:sz w:val="22"/>
                <w:szCs w:val="22"/>
              </w:rPr>
              <w:t xml:space="preserve"> –</w:t>
            </w:r>
            <w:r w:rsidRPr="003A6FC2">
              <w:rPr>
                <w:rFonts w:ascii="Arial" w:hAnsi="Arial" w:cs="Arial"/>
                <w:b/>
                <w:color w:val="FFFFFF" w:themeColor="background1"/>
                <w:sz w:val="22"/>
                <w:szCs w:val="22"/>
              </w:rPr>
              <w:t xml:space="preserve"> </w:t>
            </w:r>
          </w:p>
          <w:p w14:paraId="455AA299" w14:textId="77777777" w:rsidR="009B4117" w:rsidRPr="004A3923" w:rsidRDefault="009B4117" w:rsidP="0091307C">
            <w:pPr>
              <w:jc w:val="center"/>
              <w:rPr>
                <w:rFonts w:ascii="Arial" w:hAnsi="Arial" w:cs="Arial"/>
                <w:b/>
                <w:color w:val="FFFFFF" w:themeColor="background1"/>
                <w:sz w:val="22"/>
                <w:szCs w:val="22"/>
                <w:u w:val="single"/>
              </w:rPr>
            </w:pPr>
            <w:r w:rsidRPr="003A6FC2">
              <w:rPr>
                <w:rFonts w:ascii="Arial" w:hAnsi="Arial" w:cs="Arial"/>
                <w:b/>
                <w:color w:val="FFFFFF" w:themeColor="background1"/>
                <w:sz w:val="22"/>
                <w:szCs w:val="22"/>
              </w:rPr>
              <w:t>June 30</w:t>
            </w:r>
          </w:p>
        </w:tc>
      </w:tr>
      <w:tr w:rsidR="009B4117" w:rsidRPr="007D297E" w14:paraId="42B19AF6" w14:textId="77777777" w:rsidTr="0091307C">
        <w:trPr>
          <w:trHeight w:val="1935"/>
          <w:jc w:val="center"/>
        </w:trPr>
        <w:tc>
          <w:tcPr>
            <w:tcW w:w="1800" w:type="dxa"/>
            <w:tcBorders>
              <w:top w:val="single" w:sz="18" w:space="0" w:color="FFFFFF" w:themeColor="background1"/>
              <w:bottom w:val="single" w:sz="18" w:space="0" w:color="FFFFFF" w:themeColor="background1"/>
            </w:tcBorders>
            <w:shd w:val="clear" w:color="auto" w:fill="DBD9D6" w:themeFill="background2"/>
          </w:tcPr>
          <w:p w14:paraId="045AC789" w14:textId="77777777" w:rsidR="009B4117" w:rsidRPr="007D297E" w:rsidRDefault="009B4117" w:rsidP="0091307C">
            <w:pPr>
              <w:rPr>
                <w:rFonts w:ascii="Arial" w:hAnsi="Arial" w:cs="Arial"/>
                <w:sz w:val="22"/>
                <w:szCs w:val="22"/>
              </w:rPr>
            </w:pPr>
            <w:r>
              <w:rPr>
                <w:rFonts w:ascii="Arial" w:hAnsi="Arial" w:cs="Arial"/>
                <w:sz w:val="22"/>
                <w:szCs w:val="22"/>
              </w:rPr>
              <w:t>See Annual Activities</w:t>
            </w:r>
          </w:p>
        </w:tc>
        <w:tc>
          <w:tcPr>
            <w:tcW w:w="1800" w:type="dxa"/>
            <w:tcBorders>
              <w:top w:val="single" w:sz="18" w:space="0" w:color="FFFFFF" w:themeColor="background1"/>
              <w:bottom w:val="single" w:sz="18" w:space="0" w:color="FFFFFF" w:themeColor="background1"/>
            </w:tcBorders>
            <w:shd w:val="clear" w:color="auto" w:fill="DBD9D6" w:themeFill="background2"/>
          </w:tcPr>
          <w:p w14:paraId="29A595C2" w14:textId="77777777" w:rsidR="009B4117" w:rsidRPr="007D297E" w:rsidRDefault="009B4117" w:rsidP="0091307C">
            <w:pPr>
              <w:rPr>
                <w:rFonts w:ascii="Arial" w:hAnsi="Arial" w:cs="Arial"/>
                <w:sz w:val="22"/>
                <w:szCs w:val="22"/>
              </w:rPr>
            </w:pPr>
            <w:r>
              <w:rPr>
                <w:rFonts w:ascii="Arial" w:hAnsi="Arial" w:cs="Arial"/>
                <w:sz w:val="22"/>
                <w:szCs w:val="22"/>
              </w:rPr>
              <w:t>See Annual Activities</w:t>
            </w:r>
          </w:p>
        </w:tc>
        <w:tc>
          <w:tcPr>
            <w:tcW w:w="1796" w:type="dxa"/>
            <w:tcBorders>
              <w:top w:val="single" w:sz="18" w:space="0" w:color="FFFFFF" w:themeColor="background1"/>
              <w:bottom w:val="single" w:sz="18" w:space="0" w:color="FFFFFF" w:themeColor="background1"/>
            </w:tcBorders>
            <w:shd w:val="clear" w:color="auto" w:fill="DBD9D6" w:themeFill="background2"/>
          </w:tcPr>
          <w:p w14:paraId="506EF5CA" w14:textId="77777777" w:rsidR="009B4117" w:rsidRPr="007D297E" w:rsidRDefault="009B4117" w:rsidP="0091307C">
            <w:pPr>
              <w:rPr>
                <w:rFonts w:ascii="Arial" w:hAnsi="Arial" w:cs="Arial"/>
                <w:sz w:val="22"/>
                <w:szCs w:val="22"/>
              </w:rPr>
            </w:pPr>
            <w:r w:rsidRPr="007D297E">
              <w:rPr>
                <w:rFonts w:ascii="Arial" w:hAnsi="Arial" w:cs="Arial"/>
                <w:color w:val="000000"/>
                <w:sz w:val="22"/>
                <w:szCs w:val="22"/>
              </w:rPr>
              <w:t>July 1</w:t>
            </w:r>
            <w:r>
              <w:rPr>
                <w:rFonts w:ascii="Arial" w:hAnsi="Arial" w:cs="Arial"/>
                <w:color w:val="000000"/>
                <w:sz w:val="22"/>
                <w:szCs w:val="22"/>
              </w:rPr>
              <w:t xml:space="preserve"> </w:t>
            </w:r>
            <w:r w:rsidRPr="007D297E">
              <w:rPr>
                <w:rFonts w:ascii="Arial" w:hAnsi="Arial" w:cs="Arial"/>
                <w:color w:val="000000"/>
                <w:sz w:val="22"/>
                <w:szCs w:val="22"/>
              </w:rPr>
              <w:t>three years prior to visit year -</w:t>
            </w:r>
            <w:r w:rsidRPr="007D297E">
              <w:rPr>
                <w:rFonts w:ascii="Arial" w:hAnsi="Arial" w:cs="Arial"/>
                <w:color w:val="0000FF"/>
                <w:sz w:val="22"/>
                <w:szCs w:val="22"/>
              </w:rPr>
              <w:t xml:space="preserve"> </w:t>
            </w:r>
            <w:r w:rsidRPr="007D297E">
              <w:rPr>
                <w:rFonts w:ascii="Arial" w:hAnsi="Arial" w:cs="Arial"/>
                <w:sz w:val="22"/>
                <w:szCs w:val="22"/>
              </w:rPr>
              <w:t>Submit Continuous Improvement Review Application</w:t>
            </w:r>
            <w:r>
              <w:rPr>
                <w:rFonts w:ascii="Arial" w:hAnsi="Arial" w:cs="Arial"/>
                <w:sz w:val="22"/>
                <w:szCs w:val="22"/>
              </w:rPr>
              <w:t>(</w:t>
            </w:r>
            <w:r w:rsidRPr="007D297E">
              <w:rPr>
                <w:rFonts w:ascii="Arial" w:hAnsi="Arial" w:cs="Arial"/>
                <w:sz w:val="22"/>
                <w:szCs w:val="22"/>
              </w:rPr>
              <w:t>s)</w:t>
            </w:r>
          </w:p>
        </w:tc>
        <w:tc>
          <w:tcPr>
            <w:tcW w:w="1799" w:type="dxa"/>
            <w:tcBorders>
              <w:top w:val="single" w:sz="18" w:space="0" w:color="FFFFFF" w:themeColor="background1"/>
              <w:bottom w:val="single" w:sz="18" w:space="0" w:color="FFFFFF" w:themeColor="background1"/>
            </w:tcBorders>
            <w:shd w:val="clear" w:color="auto" w:fill="DBD9D6" w:themeFill="background2"/>
          </w:tcPr>
          <w:p w14:paraId="4BD816B5" w14:textId="77777777" w:rsidR="009B4117" w:rsidRPr="007D297E" w:rsidRDefault="009B4117" w:rsidP="0091307C">
            <w:pPr>
              <w:rPr>
                <w:rFonts w:ascii="Arial" w:hAnsi="Arial" w:cs="Arial"/>
                <w:sz w:val="22"/>
                <w:szCs w:val="22"/>
              </w:rPr>
            </w:pPr>
            <w:r w:rsidRPr="007D297E">
              <w:rPr>
                <w:rFonts w:ascii="Arial" w:hAnsi="Arial" w:cs="Arial"/>
                <w:sz w:val="22"/>
                <w:szCs w:val="22"/>
              </w:rPr>
              <w:t xml:space="preserve">Date </w:t>
            </w:r>
            <w:r>
              <w:rPr>
                <w:rFonts w:ascii="Arial" w:hAnsi="Arial" w:cs="Arial"/>
                <w:sz w:val="22"/>
                <w:szCs w:val="22"/>
              </w:rPr>
              <w:t>&amp;</w:t>
            </w:r>
            <w:r w:rsidRPr="007D297E">
              <w:rPr>
                <w:rFonts w:ascii="Arial" w:hAnsi="Arial" w:cs="Arial"/>
                <w:sz w:val="22"/>
                <w:szCs w:val="22"/>
              </w:rPr>
              <w:t xml:space="preserve"> Peer Review Team </w:t>
            </w:r>
            <w:r w:rsidRPr="007D297E">
              <w:rPr>
                <w:rFonts w:ascii="Arial" w:hAnsi="Arial" w:cs="Arial"/>
                <w:color w:val="000000"/>
                <w:sz w:val="22"/>
                <w:szCs w:val="22"/>
              </w:rPr>
              <w:t>Nomination</w:t>
            </w:r>
            <w:r w:rsidRPr="007D297E">
              <w:rPr>
                <w:rFonts w:ascii="Arial" w:hAnsi="Arial" w:cs="Arial"/>
                <w:sz w:val="22"/>
                <w:szCs w:val="22"/>
              </w:rPr>
              <w:t xml:space="preserve"> Request sent to school </w:t>
            </w:r>
            <w:r>
              <w:rPr>
                <w:rFonts w:ascii="Arial" w:hAnsi="Arial" w:cs="Arial"/>
                <w:sz w:val="22"/>
                <w:szCs w:val="22"/>
              </w:rPr>
              <w:t>(</w:t>
            </w:r>
            <w:r w:rsidRPr="007D297E">
              <w:rPr>
                <w:rFonts w:ascii="Arial" w:hAnsi="Arial" w:cs="Arial"/>
                <w:sz w:val="22"/>
                <w:szCs w:val="22"/>
              </w:rPr>
              <w:t>February)</w:t>
            </w:r>
            <w:r w:rsidRPr="007D297E">
              <w:rPr>
                <w:rFonts w:ascii="Arial" w:hAnsi="Arial" w:cs="Arial"/>
                <w:sz w:val="22"/>
                <w:szCs w:val="22"/>
              </w:rPr>
              <w:br/>
              <w:t xml:space="preserve">See </w:t>
            </w:r>
            <w:hyperlink r:id="rId23" w:history="1">
              <w:r w:rsidRPr="007D297E">
                <w:rPr>
                  <w:rStyle w:val="Hyperlink"/>
                  <w:rFonts w:ascii="Arial" w:hAnsi="Arial" w:cs="Arial"/>
                  <w:sz w:val="22"/>
                  <w:szCs w:val="22"/>
                </w:rPr>
                <w:t>Accreditation Policies &amp; Procedures</w:t>
              </w:r>
            </w:hyperlink>
            <w:r w:rsidRPr="007D297E">
              <w:rPr>
                <w:rFonts w:ascii="Arial" w:hAnsi="Arial" w:cs="Arial"/>
                <w:sz w:val="22"/>
                <w:szCs w:val="22"/>
              </w:rPr>
              <w:t xml:space="preserve"> for Volunteer Deployment </w:t>
            </w:r>
            <w:r>
              <w:rPr>
                <w:rFonts w:ascii="Arial" w:hAnsi="Arial" w:cs="Arial"/>
                <w:sz w:val="22"/>
                <w:szCs w:val="22"/>
              </w:rPr>
              <w:t>&amp;</w:t>
            </w:r>
            <w:r w:rsidRPr="007D297E">
              <w:rPr>
                <w:rFonts w:ascii="Arial" w:hAnsi="Arial" w:cs="Arial"/>
                <w:sz w:val="22"/>
                <w:szCs w:val="22"/>
              </w:rPr>
              <w:t xml:space="preserve"> Selection</w:t>
            </w:r>
          </w:p>
        </w:tc>
        <w:tc>
          <w:tcPr>
            <w:tcW w:w="1806" w:type="dxa"/>
            <w:tcBorders>
              <w:top w:val="single" w:sz="18" w:space="0" w:color="FFFFFF" w:themeColor="background1"/>
              <w:bottom w:val="single" w:sz="18" w:space="0" w:color="FFFFFF" w:themeColor="background1"/>
            </w:tcBorders>
            <w:shd w:val="clear" w:color="auto" w:fill="DBD9D6" w:themeFill="background2"/>
          </w:tcPr>
          <w:p w14:paraId="3BEBECCE" w14:textId="77777777" w:rsidR="009B4117" w:rsidRPr="007D297E" w:rsidRDefault="009B4117" w:rsidP="0091307C">
            <w:pPr>
              <w:rPr>
                <w:rFonts w:ascii="Arial" w:hAnsi="Arial" w:cs="Arial"/>
                <w:sz w:val="22"/>
                <w:szCs w:val="22"/>
              </w:rPr>
            </w:pPr>
            <w:r w:rsidRPr="007D297E">
              <w:rPr>
                <w:rFonts w:ascii="Arial" w:hAnsi="Arial" w:cs="Arial"/>
                <w:sz w:val="22"/>
                <w:szCs w:val="22"/>
              </w:rPr>
              <w:t xml:space="preserve">Peer Review Team and visit date </w:t>
            </w:r>
            <w:r w:rsidRPr="007D297E">
              <w:rPr>
                <w:rFonts w:ascii="Arial" w:hAnsi="Arial" w:cs="Arial"/>
                <w:color w:val="000000"/>
                <w:sz w:val="22"/>
                <w:szCs w:val="22"/>
              </w:rPr>
              <w:t>confirmed</w:t>
            </w:r>
            <w:r w:rsidRPr="007D297E">
              <w:rPr>
                <w:rFonts w:ascii="Arial" w:hAnsi="Arial" w:cs="Arial"/>
                <w:sz w:val="22"/>
                <w:szCs w:val="22"/>
              </w:rPr>
              <w:t xml:space="preserve">. </w:t>
            </w:r>
          </w:p>
        </w:tc>
        <w:tc>
          <w:tcPr>
            <w:tcW w:w="1799" w:type="dxa"/>
            <w:tcBorders>
              <w:top w:val="single" w:sz="18" w:space="0" w:color="FFFFFF" w:themeColor="background1"/>
              <w:bottom w:val="single" w:sz="18" w:space="0" w:color="FFFFFF" w:themeColor="background1"/>
            </w:tcBorders>
            <w:shd w:val="clear" w:color="auto" w:fill="DBD9D6" w:themeFill="background2"/>
          </w:tcPr>
          <w:p w14:paraId="64E86683" w14:textId="77777777" w:rsidR="009B4117" w:rsidRPr="007D297E" w:rsidRDefault="009B4117" w:rsidP="0091307C">
            <w:pPr>
              <w:rPr>
                <w:rFonts w:ascii="Arial" w:hAnsi="Arial" w:cs="Arial"/>
                <w:sz w:val="22"/>
                <w:szCs w:val="22"/>
              </w:rPr>
            </w:pPr>
            <w:r w:rsidRPr="007D297E">
              <w:rPr>
                <w:rFonts w:ascii="Arial" w:hAnsi="Arial" w:cs="Arial"/>
                <w:sz w:val="22"/>
                <w:szCs w:val="22"/>
              </w:rPr>
              <w:t xml:space="preserve">Distribute Completed </w:t>
            </w:r>
            <w:r w:rsidRPr="007D297E">
              <w:rPr>
                <w:rFonts w:ascii="Arial" w:hAnsi="Arial" w:cs="Arial"/>
                <w:color w:val="000000"/>
                <w:sz w:val="22"/>
                <w:szCs w:val="22"/>
              </w:rPr>
              <w:t>Continuous</w:t>
            </w:r>
            <w:r w:rsidRPr="007D297E">
              <w:rPr>
                <w:rFonts w:ascii="Arial" w:hAnsi="Arial" w:cs="Arial"/>
                <w:sz w:val="22"/>
                <w:szCs w:val="22"/>
              </w:rPr>
              <w:t xml:space="preserve"> Improvement Review Report</w:t>
            </w:r>
            <w:r>
              <w:rPr>
                <w:rFonts w:ascii="Arial" w:hAnsi="Arial" w:cs="Arial"/>
                <w:sz w:val="22"/>
                <w:szCs w:val="22"/>
              </w:rPr>
              <w:t>(</w:t>
            </w:r>
            <w:r w:rsidRPr="007D297E">
              <w:rPr>
                <w:rFonts w:ascii="Arial" w:hAnsi="Arial" w:cs="Arial"/>
                <w:sz w:val="22"/>
                <w:szCs w:val="22"/>
              </w:rPr>
              <w:t>s) 60 Days Prior to Visit</w:t>
            </w:r>
          </w:p>
        </w:tc>
      </w:tr>
      <w:tr w:rsidR="009B4117" w:rsidRPr="007D297E" w14:paraId="0D3D7571" w14:textId="77777777" w:rsidTr="0091307C">
        <w:trPr>
          <w:trHeight w:val="945"/>
          <w:jc w:val="center"/>
        </w:trPr>
        <w:tc>
          <w:tcPr>
            <w:tcW w:w="1800" w:type="dxa"/>
            <w:tcBorders>
              <w:top w:val="single" w:sz="18" w:space="0" w:color="FFFFFF" w:themeColor="background1"/>
              <w:bottom w:val="single" w:sz="18" w:space="0" w:color="FFFFFF" w:themeColor="background1"/>
            </w:tcBorders>
            <w:shd w:val="clear" w:color="auto" w:fill="DCDCDE" w:themeFill="text1" w:themeFillTint="33"/>
          </w:tcPr>
          <w:p w14:paraId="3292B45F" w14:textId="77777777" w:rsidR="009B4117" w:rsidRPr="007D297E" w:rsidRDefault="009B4117" w:rsidP="0091307C">
            <w:pPr>
              <w:rPr>
                <w:rFonts w:ascii="Arial" w:hAnsi="Arial" w:cs="Arial"/>
                <w:sz w:val="22"/>
                <w:szCs w:val="22"/>
              </w:rPr>
            </w:pPr>
          </w:p>
        </w:tc>
        <w:tc>
          <w:tcPr>
            <w:tcW w:w="1800" w:type="dxa"/>
            <w:tcBorders>
              <w:top w:val="single" w:sz="18" w:space="0" w:color="FFFFFF" w:themeColor="background1"/>
              <w:bottom w:val="single" w:sz="18" w:space="0" w:color="FFFFFF" w:themeColor="background1"/>
            </w:tcBorders>
            <w:shd w:val="clear" w:color="auto" w:fill="DCDCDE" w:themeFill="text1" w:themeFillTint="33"/>
          </w:tcPr>
          <w:p w14:paraId="411E74A8" w14:textId="77777777" w:rsidR="009B4117" w:rsidRPr="007D297E" w:rsidRDefault="009B4117" w:rsidP="0091307C">
            <w:pPr>
              <w:rPr>
                <w:rFonts w:ascii="Arial" w:hAnsi="Arial" w:cs="Arial"/>
                <w:sz w:val="22"/>
                <w:szCs w:val="22"/>
              </w:rPr>
            </w:pPr>
          </w:p>
        </w:tc>
        <w:tc>
          <w:tcPr>
            <w:tcW w:w="1796" w:type="dxa"/>
            <w:tcBorders>
              <w:top w:val="single" w:sz="18" w:space="0" w:color="FFFFFF" w:themeColor="background1"/>
              <w:bottom w:val="single" w:sz="18" w:space="0" w:color="FFFFFF" w:themeColor="background1"/>
            </w:tcBorders>
            <w:shd w:val="clear" w:color="auto" w:fill="DCDCDE" w:themeFill="text1" w:themeFillTint="33"/>
          </w:tcPr>
          <w:p w14:paraId="486E2A32" w14:textId="77777777" w:rsidR="009B4117" w:rsidRPr="007D297E" w:rsidRDefault="009B4117" w:rsidP="0091307C">
            <w:pPr>
              <w:rPr>
                <w:rFonts w:ascii="Arial" w:hAnsi="Arial" w:cs="Arial"/>
                <w:sz w:val="22"/>
                <w:szCs w:val="22"/>
              </w:rPr>
            </w:pPr>
            <w:r w:rsidRPr="007D297E">
              <w:rPr>
                <w:rFonts w:ascii="Arial" w:hAnsi="Arial" w:cs="Arial"/>
                <w:sz w:val="22"/>
                <w:szCs w:val="22"/>
              </w:rPr>
              <w:t xml:space="preserve">CIRC or AAC rules on </w:t>
            </w:r>
            <w:r w:rsidRPr="007D297E">
              <w:rPr>
                <w:rFonts w:ascii="Arial" w:hAnsi="Arial" w:cs="Arial"/>
                <w:color w:val="000000"/>
                <w:sz w:val="22"/>
                <w:szCs w:val="22"/>
              </w:rPr>
              <w:t>exclusions</w:t>
            </w:r>
            <w:r w:rsidRPr="007D297E">
              <w:rPr>
                <w:rFonts w:ascii="Arial" w:hAnsi="Arial" w:cs="Arial"/>
                <w:sz w:val="22"/>
                <w:szCs w:val="22"/>
              </w:rPr>
              <w:t xml:space="preserve"> and the scope of the accreditation visit</w:t>
            </w:r>
          </w:p>
        </w:tc>
        <w:tc>
          <w:tcPr>
            <w:tcW w:w="1799" w:type="dxa"/>
            <w:tcBorders>
              <w:top w:val="single" w:sz="18" w:space="0" w:color="FFFFFF" w:themeColor="background1"/>
              <w:bottom w:val="single" w:sz="18" w:space="0" w:color="FFFFFF" w:themeColor="background1"/>
            </w:tcBorders>
            <w:shd w:val="clear" w:color="auto" w:fill="DCDCDE" w:themeFill="text1" w:themeFillTint="33"/>
          </w:tcPr>
          <w:p w14:paraId="45559FD9" w14:textId="77777777" w:rsidR="009B4117" w:rsidRPr="007D297E" w:rsidRDefault="009B4117" w:rsidP="0091307C">
            <w:pPr>
              <w:rPr>
                <w:rFonts w:ascii="Arial" w:hAnsi="Arial" w:cs="Arial"/>
                <w:sz w:val="22"/>
                <w:szCs w:val="22"/>
              </w:rPr>
            </w:pPr>
            <w:r w:rsidRPr="007D297E">
              <w:rPr>
                <w:rFonts w:ascii="Arial" w:hAnsi="Arial" w:cs="Arial"/>
                <w:sz w:val="22"/>
                <w:szCs w:val="22"/>
              </w:rPr>
              <w:t xml:space="preserve">Return Date and Peer Review Team Nominations </w:t>
            </w:r>
            <w:r w:rsidRPr="007D297E">
              <w:rPr>
                <w:rFonts w:ascii="Arial" w:hAnsi="Arial" w:cs="Arial"/>
                <w:color w:val="000000"/>
                <w:sz w:val="22"/>
                <w:szCs w:val="22"/>
              </w:rPr>
              <w:t>form</w:t>
            </w:r>
            <w:r w:rsidRPr="007D297E">
              <w:rPr>
                <w:rFonts w:ascii="Arial" w:hAnsi="Arial" w:cs="Arial"/>
                <w:sz w:val="22"/>
                <w:szCs w:val="22"/>
              </w:rPr>
              <w:t xml:space="preserve"> to AACSB </w:t>
            </w:r>
            <w:r>
              <w:rPr>
                <w:rFonts w:ascii="Arial" w:hAnsi="Arial" w:cs="Arial"/>
                <w:sz w:val="22"/>
                <w:szCs w:val="22"/>
              </w:rPr>
              <w:t>(</w:t>
            </w:r>
            <w:r w:rsidRPr="007D297E">
              <w:rPr>
                <w:rFonts w:ascii="Arial" w:hAnsi="Arial" w:cs="Arial"/>
                <w:sz w:val="22"/>
                <w:szCs w:val="22"/>
              </w:rPr>
              <w:t>March)</w:t>
            </w:r>
          </w:p>
        </w:tc>
        <w:tc>
          <w:tcPr>
            <w:tcW w:w="1806" w:type="dxa"/>
            <w:tcBorders>
              <w:top w:val="single" w:sz="18" w:space="0" w:color="FFFFFF" w:themeColor="background1"/>
              <w:bottom w:val="single" w:sz="18" w:space="0" w:color="FFFFFF" w:themeColor="background1"/>
            </w:tcBorders>
            <w:shd w:val="clear" w:color="auto" w:fill="DCDCDE" w:themeFill="text1" w:themeFillTint="33"/>
          </w:tcPr>
          <w:p w14:paraId="00E21FF4" w14:textId="77777777" w:rsidR="009B4117" w:rsidRPr="007D297E" w:rsidRDefault="009B4117" w:rsidP="0091307C">
            <w:pPr>
              <w:rPr>
                <w:rFonts w:ascii="Arial" w:hAnsi="Arial" w:cs="Arial"/>
                <w:sz w:val="22"/>
                <w:szCs w:val="22"/>
              </w:rPr>
            </w:pPr>
            <w:r>
              <w:rPr>
                <w:rFonts w:ascii="Arial" w:hAnsi="Arial" w:cs="Arial"/>
                <w:sz w:val="22"/>
                <w:szCs w:val="22"/>
              </w:rPr>
              <w:t xml:space="preserve">Initiate </w:t>
            </w:r>
            <w:r w:rsidRPr="007D297E">
              <w:rPr>
                <w:rFonts w:ascii="Arial" w:hAnsi="Arial" w:cs="Arial"/>
                <w:sz w:val="22"/>
                <w:szCs w:val="22"/>
              </w:rPr>
              <w:t xml:space="preserve">communications with Peer </w:t>
            </w:r>
            <w:r w:rsidRPr="007D297E">
              <w:rPr>
                <w:rFonts w:ascii="Arial" w:hAnsi="Arial" w:cs="Arial"/>
                <w:color w:val="000000"/>
                <w:sz w:val="22"/>
                <w:szCs w:val="22"/>
              </w:rPr>
              <w:t>Review</w:t>
            </w:r>
            <w:r w:rsidRPr="007D297E">
              <w:rPr>
                <w:rFonts w:ascii="Arial" w:hAnsi="Arial" w:cs="Arial"/>
                <w:sz w:val="22"/>
                <w:szCs w:val="22"/>
              </w:rPr>
              <w:t xml:space="preserve"> Team</w:t>
            </w:r>
            <w:r>
              <w:rPr>
                <w:rFonts w:ascii="Arial" w:hAnsi="Arial" w:cs="Arial"/>
                <w:sz w:val="22"/>
                <w:szCs w:val="22"/>
              </w:rPr>
              <w:t xml:space="preserve"> upon confirmation</w:t>
            </w:r>
          </w:p>
        </w:tc>
        <w:tc>
          <w:tcPr>
            <w:tcW w:w="1799" w:type="dxa"/>
            <w:tcBorders>
              <w:top w:val="single" w:sz="18" w:space="0" w:color="FFFFFF" w:themeColor="background1"/>
              <w:bottom w:val="single" w:sz="18" w:space="0" w:color="FFFFFF" w:themeColor="background1"/>
            </w:tcBorders>
            <w:shd w:val="clear" w:color="auto" w:fill="DCDCDE" w:themeFill="text1" w:themeFillTint="33"/>
          </w:tcPr>
          <w:p w14:paraId="7DF07821" w14:textId="77777777" w:rsidR="009B4117" w:rsidRPr="007D297E" w:rsidRDefault="009B4117" w:rsidP="0091307C">
            <w:pPr>
              <w:rPr>
                <w:rFonts w:ascii="Arial" w:hAnsi="Arial" w:cs="Arial"/>
                <w:sz w:val="22"/>
                <w:szCs w:val="22"/>
              </w:rPr>
            </w:pPr>
            <w:r w:rsidRPr="0D105086">
              <w:rPr>
                <w:rFonts w:ascii="Arial" w:hAnsi="Arial" w:cs="Arial"/>
                <w:sz w:val="22"/>
                <w:szCs w:val="22"/>
              </w:rPr>
              <w:t>Collaborate with Peer Review Team Chair(s) to finalize the Visit Schedule</w:t>
            </w:r>
          </w:p>
        </w:tc>
      </w:tr>
      <w:tr w:rsidR="009B4117" w:rsidRPr="007D297E" w14:paraId="31A9FE62" w14:textId="77777777" w:rsidTr="0091307C">
        <w:trPr>
          <w:trHeight w:val="1125"/>
          <w:jc w:val="center"/>
        </w:trPr>
        <w:tc>
          <w:tcPr>
            <w:tcW w:w="1800" w:type="dxa"/>
            <w:tcBorders>
              <w:top w:val="single" w:sz="18" w:space="0" w:color="FFFFFF" w:themeColor="background1"/>
              <w:bottom w:val="single" w:sz="18" w:space="0" w:color="FFFFFF" w:themeColor="background1"/>
            </w:tcBorders>
            <w:shd w:val="clear" w:color="auto" w:fill="DBD9D6" w:themeFill="background2"/>
          </w:tcPr>
          <w:p w14:paraId="09CF1AD7" w14:textId="77777777" w:rsidR="009B4117" w:rsidRPr="007D297E" w:rsidRDefault="009B4117" w:rsidP="0091307C">
            <w:pPr>
              <w:rPr>
                <w:rFonts w:ascii="Arial" w:hAnsi="Arial" w:cs="Arial"/>
                <w:sz w:val="22"/>
                <w:szCs w:val="22"/>
              </w:rPr>
            </w:pPr>
          </w:p>
        </w:tc>
        <w:tc>
          <w:tcPr>
            <w:tcW w:w="1800" w:type="dxa"/>
            <w:tcBorders>
              <w:top w:val="single" w:sz="18" w:space="0" w:color="FFFFFF" w:themeColor="background1"/>
              <w:bottom w:val="single" w:sz="18" w:space="0" w:color="FFFFFF" w:themeColor="background1"/>
            </w:tcBorders>
            <w:shd w:val="clear" w:color="auto" w:fill="DBD9D6" w:themeFill="background2"/>
          </w:tcPr>
          <w:p w14:paraId="694552B7" w14:textId="77777777" w:rsidR="009B4117" w:rsidRPr="007D297E" w:rsidRDefault="009B4117" w:rsidP="0091307C">
            <w:pPr>
              <w:rPr>
                <w:rFonts w:ascii="Arial" w:hAnsi="Arial" w:cs="Arial"/>
                <w:sz w:val="22"/>
                <w:szCs w:val="22"/>
              </w:rPr>
            </w:pPr>
          </w:p>
        </w:tc>
        <w:tc>
          <w:tcPr>
            <w:tcW w:w="1796" w:type="dxa"/>
            <w:tcBorders>
              <w:top w:val="single" w:sz="18" w:space="0" w:color="FFFFFF" w:themeColor="background1"/>
              <w:bottom w:val="single" w:sz="18" w:space="0" w:color="FFFFFF" w:themeColor="background1"/>
            </w:tcBorders>
            <w:shd w:val="clear" w:color="auto" w:fill="DBD9D6" w:themeFill="background2"/>
          </w:tcPr>
          <w:p w14:paraId="2383218E" w14:textId="77777777" w:rsidR="009B4117" w:rsidRPr="007D297E" w:rsidRDefault="009B4117" w:rsidP="0091307C">
            <w:pPr>
              <w:rPr>
                <w:rFonts w:ascii="Arial" w:hAnsi="Arial" w:cs="Arial"/>
                <w:sz w:val="22"/>
                <w:szCs w:val="22"/>
              </w:rPr>
            </w:pPr>
            <w:r w:rsidRPr="007D297E">
              <w:rPr>
                <w:rFonts w:ascii="Arial" w:hAnsi="Arial" w:cs="Arial"/>
                <w:sz w:val="22"/>
                <w:szCs w:val="22"/>
              </w:rPr>
              <w:t xml:space="preserve">Response to application sent to school </w:t>
            </w:r>
            <w:r>
              <w:rPr>
                <w:rFonts w:ascii="Arial" w:hAnsi="Arial" w:cs="Arial"/>
                <w:sz w:val="22"/>
                <w:szCs w:val="22"/>
              </w:rPr>
              <w:t>March</w:t>
            </w:r>
            <w:r w:rsidRPr="007D297E">
              <w:rPr>
                <w:rFonts w:ascii="Arial" w:hAnsi="Arial" w:cs="Arial"/>
                <w:sz w:val="22"/>
                <w:szCs w:val="22"/>
              </w:rPr>
              <w:t xml:space="preserve"> </w:t>
            </w:r>
          </w:p>
        </w:tc>
        <w:tc>
          <w:tcPr>
            <w:tcW w:w="1799" w:type="dxa"/>
            <w:tcBorders>
              <w:top w:val="single" w:sz="18" w:space="0" w:color="FFFFFF" w:themeColor="background1"/>
              <w:bottom w:val="single" w:sz="18" w:space="0" w:color="FFFFFF" w:themeColor="background1"/>
            </w:tcBorders>
            <w:shd w:val="clear" w:color="auto" w:fill="DBD9D6" w:themeFill="background2"/>
          </w:tcPr>
          <w:p w14:paraId="78AB0DB6" w14:textId="77777777" w:rsidR="009B4117" w:rsidRPr="007D297E" w:rsidRDefault="009B4117" w:rsidP="0091307C">
            <w:pPr>
              <w:ind w:left="234"/>
              <w:rPr>
                <w:rFonts w:ascii="Arial" w:hAnsi="Arial" w:cs="Arial"/>
                <w:sz w:val="22"/>
                <w:szCs w:val="22"/>
              </w:rPr>
            </w:pPr>
          </w:p>
        </w:tc>
        <w:tc>
          <w:tcPr>
            <w:tcW w:w="1806" w:type="dxa"/>
            <w:tcBorders>
              <w:top w:val="single" w:sz="18" w:space="0" w:color="FFFFFF" w:themeColor="background1"/>
              <w:bottom w:val="single" w:sz="18" w:space="0" w:color="FFFFFF" w:themeColor="background1"/>
            </w:tcBorders>
            <w:shd w:val="clear" w:color="auto" w:fill="DBD9D6" w:themeFill="background2"/>
          </w:tcPr>
          <w:p w14:paraId="553A0A1C" w14:textId="77777777" w:rsidR="009B4117" w:rsidRPr="007D297E" w:rsidRDefault="009B4117" w:rsidP="0091307C">
            <w:pPr>
              <w:rPr>
                <w:rFonts w:ascii="Arial" w:hAnsi="Arial" w:cs="Arial"/>
                <w:sz w:val="22"/>
                <w:szCs w:val="22"/>
              </w:rPr>
            </w:pPr>
          </w:p>
        </w:tc>
        <w:tc>
          <w:tcPr>
            <w:tcW w:w="1799" w:type="dxa"/>
            <w:tcBorders>
              <w:top w:val="single" w:sz="18" w:space="0" w:color="FFFFFF" w:themeColor="background1"/>
              <w:bottom w:val="single" w:sz="18" w:space="0" w:color="FFFFFF" w:themeColor="background1"/>
            </w:tcBorders>
            <w:shd w:val="clear" w:color="auto" w:fill="DBD9D6" w:themeFill="background2"/>
          </w:tcPr>
          <w:p w14:paraId="2EA2ABEA" w14:textId="77777777" w:rsidR="009B4117" w:rsidRPr="007D297E" w:rsidRDefault="009B4117" w:rsidP="0091307C">
            <w:pPr>
              <w:rPr>
                <w:rFonts w:ascii="Arial" w:hAnsi="Arial" w:cs="Arial"/>
                <w:sz w:val="22"/>
                <w:szCs w:val="22"/>
              </w:rPr>
            </w:pPr>
            <w:r w:rsidRPr="007D297E">
              <w:rPr>
                <w:rFonts w:ascii="Arial" w:hAnsi="Arial" w:cs="Arial"/>
                <w:sz w:val="22"/>
                <w:szCs w:val="22"/>
              </w:rPr>
              <w:t>Peer Review Team Visit</w:t>
            </w:r>
          </w:p>
        </w:tc>
      </w:tr>
    </w:tbl>
    <w:p w14:paraId="6190CF4A" w14:textId="77777777" w:rsidR="009B4117" w:rsidRDefault="009B4117" w:rsidP="009B4117">
      <w:pPr>
        <w:spacing w:before="0"/>
        <w:rPr>
          <w:rFonts w:asciiTheme="minorHAnsi" w:hAnsiTheme="minorHAnsi" w:cstheme="minorHAnsi"/>
          <w:color w:val="111111"/>
          <w:sz w:val="18"/>
          <w:szCs w:val="18"/>
          <w:shd w:val="clear" w:color="auto" w:fill="F7F7F7"/>
        </w:rPr>
      </w:pPr>
      <w:r w:rsidRPr="009B4117">
        <w:rPr>
          <w:rFonts w:asciiTheme="minorHAnsi" w:hAnsiTheme="minorHAnsi" w:cstheme="minorHAnsi"/>
          <w:color w:val="111111"/>
          <w:sz w:val="18"/>
          <w:szCs w:val="18"/>
          <w:shd w:val="clear" w:color="auto" w:fill="F7F7F7"/>
        </w:rPr>
        <w:t>*AACSB recognizes schools may have academic years other than July through June. Adjust the academic year representative of your school’s operations.</w:t>
      </w:r>
    </w:p>
    <w:p w14:paraId="785D1A7A" w14:textId="6927F7E9" w:rsidR="00C936F2" w:rsidRPr="00AA3D8F" w:rsidRDefault="00411578">
      <w:pPr>
        <w:rPr>
          <w:rFonts w:ascii="Arial" w:hAnsi="Arial" w:cs="Arial"/>
          <w:sz w:val="28"/>
          <w:szCs w:val="28"/>
          <w:u w:val="single"/>
        </w:rPr>
      </w:pPr>
      <w:r>
        <w:rPr>
          <w:rFonts w:ascii="Arial" w:hAnsi="Arial" w:cs="Arial"/>
          <w:sz w:val="28"/>
          <w:szCs w:val="28"/>
          <w:u w:val="single"/>
        </w:rPr>
        <w:lastRenderedPageBreak/>
        <w:t>Annual Activities</w:t>
      </w:r>
    </w:p>
    <w:p w14:paraId="064B0CC5" w14:textId="083F5CF8" w:rsidR="00F14FE4" w:rsidRDefault="00411578" w:rsidP="00AA3D8F">
      <w:pPr>
        <w:rPr>
          <w:rFonts w:ascii="Arial" w:hAnsi="Arial" w:cs="Arial"/>
          <w:sz w:val="22"/>
          <w:szCs w:val="22"/>
        </w:rPr>
      </w:pPr>
      <w:r>
        <w:rPr>
          <w:rFonts w:ascii="Arial" w:hAnsi="Arial" w:cs="Arial"/>
          <w:sz w:val="22"/>
          <w:szCs w:val="22"/>
        </w:rPr>
        <w:t>T</w:t>
      </w:r>
      <w:r w:rsidR="00B57125">
        <w:rPr>
          <w:rFonts w:ascii="Arial" w:hAnsi="Arial" w:cs="Arial"/>
          <w:sz w:val="22"/>
          <w:szCs w:val="22"/>
        </w:rPr>
        <w:t xml:space="preserve">he school should </w:t>
      </w:r>
      <w:r w:rsidR="00143AFD">
        <w:rPr>
          <w:rFonts w:ascii="Arial" w:hAnsi="Arial" w:cs="Arial"/>
          <w:sz w:val="22"/>
          <w:szCs w:val="22"/>
        </w:rPr>
        <w:t xml:space="preserve">regularly monitor progress </w:t>
      </w:r>
      <w:r w:rsidR="004D7229">
        <w:rPr>
          <w:rFonts w:ascii="Arial" w:hAnsi="Arial" w:cs="Arial"/>
          <w:sz w:val="22"/>
          <w:szCs w:val="22"/>
        </w:rPr>
        <w:t>made in achieving</w:t>
      </w:r>
      <w:r w:rsidR="00143AFD">
        <w:rPr>
          <w:rFonts w:ascii="Arial" w:hAnsi="Arial" w:cs="Arial"/>
          <w:sz w:val="22"/>
          <w:szCs w:val="22"/>
        </w:rPr>
        <w:t xml:space="preserve"> planned strategies </w:t>
      </w:r>
      <w:r w:rsidR="004D7229">
        <w:rPr>
          <w:rFonts w:ascii="Arial" w:hAnsi="Arial" w:cs="Arial"/>
          <w:sz w:val="22"/>
          <w:szCs w:val="22"/>
        </w:rPr>
        <w:t xml:space="preserve">as well as </w:t>
      </w:r>
      <w:r w:rsidR="00143AFD">
        <w:rPr>
          <w:rFonts w:ascii="Arial" w:hAnsi="Arial" w:cs="Arial"/>
          <w:sz w:val="22"/>
          <w:szCs w:val="22"/>
        </w:rPr>
        <w:t>updat</w:t>
      </w:r>
      <w:r w:rsidR="004D7229">
        <w:rPr>
          <w:rFonts w:ascii="Arial" w:hAnsi="Arial" w:cs="Arial"/>
          <w:sz w:val="22"/>
          <w:szCs w:val="22"/>
        </w:rPr>
        <w:t>ing</w:t>
      </w:r>
      <w:r w:rsidR="00143AFD">
        <w:rPr>
          <w:rFonts w:ascii="Arial" w:hAnsi="Arial" w:cs="Arial"/>
          <w:sz w:val="22"/>
          <w:szCs w:val="22"/>
        </w:rPr>
        <w:t xml:space="preserve"> its strategic plan</w:t>
      </w:r>
      <w:r w:rsidR="004D7229">
        <w:rPr>
          <w:rFonts w:ascii="Arial" w:hAnsi="Arial" w:cs="Arial"/>
          <w:sz w:val="22"/>
          <w:szCs w:val="22"/>
        </w:rPr>
        <w:t xml:space="preserve"> accordingly</w:t>
      </w:r>
      <w:r w:rsidR="00143AFD">
        <w:rPr>
          <w:rFonts w:ascii="Arial" w:hAnsi="Arial" w:cs="Arial"/>
          <w:sz w:val="22"/>
          <w:szCs w:val="22"/>
        </w:rPr>
        <w:t xml:space="preserve">. The school will also be required </w:t>
      </w:r>
      <w:r w:rsidR="000B21E1">
        <w:rPr>
          <w:rFonts w:ascii="Arial" w:hAnsi="Arial" w:cs="Arial"/>
          <w:sz w:val="22"/>
          <w:szCs w:val="22"/>
        </w:rPr>
        <w:t xml:space="preserve">to </w:t>
      </w:r>
      <w:r w:rsidR="00143AFD">
        <w:rPr>
          <w:rFonts w:ascii="Arial" w:hAnsi="Arial" w:cs="Arial"/>
          <w:sz w:val="22"/>
          <w:szCs w:val="22"/>
        </w:rPr>
        <w:t xml:space="preserve">complete </w:t>
      </w:r>
      <w:r w:rsidR="000B21E1">
        <w:rPr>
          <w:rFonts w:ascii="Arial" w:hAnsi="Arial" w:cs="Arial"/>
          <w:sz w:val="22"/>
          <w:szCs w:val="22"/>
        </w:rPr>
        <w:t xml:space="preserve">three </w:t>
      </w:r>
      <w:r w:rsidR="00143AFD">
        <w:rPr>
          <w:rFonts w:ascii="Arial" w:hAnsi="Arial" w:cs="Arial"/>
          <w:sz w:val="22"/>
          <w:szCs w:val="22"/>
        </w:rPr>
        <w:t>Business School Questionnaire (BSQ)</w:t>
      </w:r>
      <w:r w:rsidR="000B21E1">
        <w:rPr>
          <w:rFonts w:ascii="Arial" w:hAnsi="Arial" w:cs="Arial"/>
          <w:sz w:val="22"/>
          <w:szCs w:val="22"/>
        </w:rPr>
        <w:t xml:space="preserve"> modules</w:t>
      </w:r>
      <w:r w:rsidR="004341FF">
        <w:rPr>
          <w:rFonts w:ascii="Arial" w:hAnsi="Arial" w:cs="Arial"/>
          <w:sz w:val="22"/>
          <w:szCs w:val="22"/>
        </w:rPr>
        <w:t xml:space="preserve"> via</w:t>
      </w:r>
      <w:r w:rsidR="00735B32">
        <w:rPr>
          <w:rFonts w:ascii="Arial" w:hAnsi="Arial" w:cs="Arial"/>
          <w:sz w:val="22"/>
          <w:szCs w:val="22"/>
        </w:rPr>
        <w:t xml:space="preserve"> AACSB’s </w:t>
      </w:r>
      <w:hyperlink r:id="rId24" w:history="1">
        <w:r w:rsidR="00735B32" w:rsidRPr="00423945">
          <w:rPr>
            <w:rStyle w:val="Hyperlink"/>
            <w:rFonts w:ascii="Arial" w:hAnsi="Arial" w:cs="Arial"/>
            <w:sz w:val="22"/>
            <w:szCs w:val="22"/>
          </w:rPr>
          <w:t>DataDirect</w:t>
        </w:r>
      </w:hyperlink>
      <w:r w:rsidR="00735B32">
        <w:rPr>
          <w:rFonts w:ascii="Arial" w:hAnsi="Arial" w:cs="Arial"/>
          <w:sz w:val="22"/>
          <w:szCs w:val="22"/>
        </w:rPr>
        <w:t xml:space="preserve"> system</w:t>
      </w:r>
      <w:r w:rsidR="000B21E1">
        <w:rPr>
          <w:rFonts w:ascii="Arial" w:hAnsi="Arial" w:cs="Arial"/>
          <w:sz w:val="22"/>
          <w:szCs w:val="22"/>
        </w:rPr>
        <w:t>.</w:t>
      </w:r>
      <w:r w:rsidR="00321424">
        <w:rPr>
          <w:rFonts w:ascii="Arial" w:hAnsi="Arial" w:cs="Arial"/>
          <w:sz w:val="22"/>
          <w:szCs w:val="22"/>
        </w:rPr>
        <w:t xml:space="preserve"> </w:t>
      </w:r>
      <w:r w:rsidR="00472C7B">
        <w:rPr>
          <w:rFonts w:ascii="Arial" w:hAnsi="Arial" w:cs="Arial"/>
          <w:sz w:val="22"/>
          <w:szCs w:val="22"/>
        </w:rPr>
        <w:t xml:space="preserve">See the Current </w:t>
      </w:r>
      <w:hyperlink r:id="rId25" w:history="1">
        <w:r w:rsidR="00321424" w:rsidRPr="00837D1F">
          <w:rPr>
            <w:rStyle w:val="Hyperlink"/>
            <w:rFonts w:ascii="Arial" w:hAnsi="Arial" w:cs="Arial"/>
            <w:sz w:val="22"/>
            <w:szCs w:val="22"/>
          </w:rPr>
          <w:t>Survey Schedule</w:t>
        </w:r>
      </w:hyperlink>
      <w:r w:rsidR="004855E2">
        <w:rPr>
          <w:rFonts w:ascii="Arial" w:hAnsi="Arial" w:cs="Arial"/>
          <w:sz w:val="22"/>
          <w:szCs w:val="22"/>
        </w:rPr>
        <w:t>.</w:t>
      </w:r>
    </w:p>
    <w:p w14:paraId="6AFFAE10" w14:textId="77777777" w:rsidR="00EC734E" w:rsidRPr="00D93BCE" w:rsidRDefault="000B21E1" w:rsidP="004341FF">
      <w:pPr>
        <w:pStyle w:val="ListParagraph"/>
        <w:numPr>
          <w:ilvl w:val="0"/>
          <w:numId w:val="81"/>
        </w:numPr>
        <w:rPr>
          <w:rFonts w:ascii="Arial" w:hAnsi="Arial" w:cs="Arial"/>
          <w:b/>
          <w:bCs/>
          <w:sz w:val="22"/>
          <w:szCs w:val="22"/>
        </w:rPr>
      </w:pPr>
      <w:r w:rsidRPr="00EC734E">
        <w:rPr>
          <w:rFonts w:ascii="Arial" w:eastAsia="Cambria" w:hAnsi="Arial" w:cs="Arial"/>
          <w:sz w:val="22"/>
          <w:szCs w:val="22"/>
        </w:rPr>
        <w:t>The BSQ Finances Module</w:t>
      </w:r>
    </w:p>
    <w:p w14:paraId="2C272FAF" w14:textId="1B94F971" w:rsidR="00EC734E" w:rsidRPr="004341FF" w:rsidRDefault="00EC734E" w:rsidP="00D93BCE">
      <w:pPr>
        <w:pStyle w:val="ListParagraph"/>
        <w:numPr>
          <w:ilvl w:val="0"/>
          <w:numId w:val="81"/>
        </w:numPr>
        <w:rPr>
          <w:rFonts w:ascii="Arial" w:hAnsi="Arial" w:cs="Arial"/>
          <w:b/>
          <w:bCs/>
          <w:sz w:val="22"/>
          <w:szCs w:val="22"/>
        </w:rPr>
      </w:pPr>
      <w:r w:rsidRPr="00EC734E">
        <w:rPr>
          <w:rFonts w:ascii="Arial" w:eastAsia="Cambria" w:hAnsi="Arial" w:cs="Arial"/>
          <w:sz w:val="22"/>
          <w:szCs w:val="22"/>
        </w:rPr>
        <w:t xml:space="preserve">The BSQ </w:t>
      </w:r>
      <w:r w:rsidR="00C45500">
        <w:rPr>
          <w:rFonts w:ascii="Arial" w:eastAsia="Cambria" w:hAnsi="Arial" w:cs="Arial"/>
          <w:sz w:val="22"/>
          <w:szCs w:val="22"/>
        </w:rPr>
        <w:t>Programs</w:t>
      </w:r>
      <w:r w:rsidRPr="00EC734E">
        <w:rPr>
          <w:rFonts w:ascii="Arial" w:eastAsia="Cambria" w:hAnsi="Arial" w:cs="Arial"/>
          <w:sz w:val="22"/>
          <w:szCs w:val="22"/>
        </w:rPr>
        <w:t xml:space="preserve"> Module</w:t>
      </w:r>
    </w:p>
    <w:p w14:paraId="63E45C97" w14:textId="7402FBD1" w:rsidR="00D93BCE" w:rsidRPr="00D93BCE" w:rsidRDefault="00D93BCE" w:rsidP="00D728DF">
      <w:pPr>
        <w:pStyle w:val="ListParagraph"/>
        <w:numPr>
          <w:ilvl w:val="0"/>
          <w:numId w:val="81"/>
        </w:numPr>
        <w:rPr>
          <w:rFonts w:ascii="Arial" w:hAnsi="Arial" w:cs="Arial"/>
          <w:b/>
          <w:bCs/>
          <w:sz w:val="22"/>
          <w:szCs w:val="22"/>
        </w:rPr>
      </w:pPr>
      <w:r>
        <w:rPr>
          <w:rFonts w:ascii="Arial" w:eastAsia="Cambria" w:hAnsi="Arial" w:cs="Arial"/>
          <w:sz w:val="22"/>
          <w:szCs w:val="22"/>
        </w:rPr>
        <w:t>The BSQ Staff Compensation &amp; Demographics Survey</w:t>
      </w:r>
    </w:p>
    <w:p w14:paraId="14EFE73C" w14:textId="45E95FFD" w:rsidR="00B57125" w:rsidRPr="004341FF" w:rsidRDefault="00B57125" w:rsidP="004341FF">
      <w:pPr>
        <w:rPr>
          <w:b/>
          <w:sz w:val="28"/>
          <w:szCs w:val="28"/>
        </w:rPr>
      </w:pPr>
    </w:p>
    <w:p w14:paraId="152ECF3B" w14:textId="209FABA0" w:rsidR="00957400" w:rsidRPr="000941D1" w:rsidRDefault="00262370" w:rsidP="000941D1">
      <w:pPr>
        <w:pStyle w:val="Heading2"/>
        <w:rPr>
          <w:u w:val="single"/>
        </w:rPr>
      </w:pPr>
      <w:bookmarkStart w:id="9" w:name="_Toc67052895"/>
      <w:r w:rsidRPr="2B195A0A">
        <w:rPr>
          <w:rFonts w:ascii="Arial" w:hAnsi="Arial"/>
          <w:b w:val="0"/>
          <w:bCs w:val="0"/>
          <w:sz w:val="28"/>
          <w:szCs w:val="28"/>
          <w:u w:val="single"/>
        </w:rPr>
        <w:t xml:space="preserve">Year Three: Continuous </w:t>
      </w:r>
      <w:r w:rsidR="0B5567A4" w:rsidRPr="2B195A0A">
        <w:rPr>
          <w:rFonts w:ascii="Arial" w:hAnsi="Arial"/>
          <w:b w:val="0"/>
          <w:bCs w:val="0"/>
          <w:sz w:val="28"/>
          <w:szCs w:val="28"/>
          <w:u w:val="single"/>
        </w:rPr>
        <w:t xml:space="preserve">Improvement </w:t>
      </w:r>
      <w:r w:rsidRPr="2B195A0A">
        <w:rPr>
          <w:rFonts w:ascii="Arial" w:hAnsi="Arial"/>
          <w:b w:val="0"/>
          <w:bCs w:val="0"/>
          <w:sz w:val="28"/>
          <w:szCs w:val="28"/>
          <w:u w:val="single"/>
        </w:rPr>
        <w:t>Review Application</w:t>
      </w:r>
      <w:bookmarkEnd w:id="9"/>
    </w:p>
    <w:p w14:paraId="510307A1" w14:textId="4FAEA95F" w:rsidR="00C50041" w:rsidRPr="003D0637" w:rsidRDefault="00CA5E17" w:rsidP="002569FA">
      <w:pPr>
        <w:pStyle w:val="BodyTextIndent2"/>
        <w:tabs>
          <w:tab w:val="clear" w:pos="540"/>
        </w:tabs>
        <w:ind w:left="0"/>
        <w:rPr>
          <w:rFonts w:ascii="Arial" w:hAnsi="Arial" w:cs="Arial"/>
          <w:sz w:val="22"/>
          <w:szCs w:val="22"/>
        </w:rPr>
      </w:pPr>
      <w:r w:rsidRPr="00FF16F8">
        <w:rPr>
          <w:rFonts w:ascii="Arial" w:hAnsi="Arial" w:cs="Arial"/>
          <w:bCs/>
          <w:sz w:val="22"/>
          <w:szCs w:val="22"/>
        </w:rPr>
        <w:t>Th</w:t>
      </w:r>
      <w:r w:rsidR="007A6D7D">
        <w:rPr>
          <w:rFonts w:ascii="Arial" w:hAnsi="Arial" w:cs="Arial"/>
          <w:bCs/>
          <w:sz w:val="22"/>
          <w:szCs w:val="22"/>
        </w:rPr>
        <w:t>e</w:t>
      </w:r>
      <w:r w:rsidRPr="00FF16F8">
        <w:rPr>
          <w:rFonts w:ascii="Arial" w:hAnsi="Arial" w:cs="Arial"/>
          <w:bCs/>
          <w:sz w:val="22"/>
          <w:szCs w:val="22"/>
        </w:rPr>
        <w:t xml:space="preserve"> </w:t>
      </w:r>
      <w:r w:rsidR="00CE1343" w:rsidRPr="00FF16F8">
        <w:rPr>
          <w:rFonts w:ascii="Arial" w:hAnsi="Arial" w:cs="Arial"/>
          <w:bCs/>
          <w:sz w:val="22"/>
          <w:szCs w:val="22"/>
        </w:rPr>
        <w:t>application</w:t>
      </w:r>
      <w:r w:rsidR="001F4A36">
        <w:rPr>
          <w:rFonts w:ascii="Arial" w:hAnsi="Arial" w:cs="Arial"/>
          <w:bCs/>
          <w:sz w:val="22"/>
          <w:szCs w:val="22"/>
        </w:rPr>
        <w:t xml:space="preserve"> serves as a mid-cycle report and</w:t>
      </w:r>
      <w:r w:rsidR="00CE4547" w:rsidRPr="00FF16F8">
        <w:rPr>
          <w:rFonts w:ascii="Arial" w:hAnsi="Arial" w:cs="Arial"/>
          <w:bCs/>
          <w:sz w:val="22"/>
          <w:szCs w:val="22"/>
        </w:rPr>
        <w:t xml:space="preserve"> </w:t>
      </w:r>
      <w:r w:rsidR="00F95DB4" w:rsidRPr="00FF16F8">
        <w:rPr>
          <w:rFonts w:ascii="Arial" w:hAnsi="Arial" w:cs="Arial"/>
          <w:bCs/>
          <w:sz w:val="22"/>
          <w:szCs w:val="22"/>
        </w:rPr>
        <w:t xml:space="preserve">initiates the </w:t>
      </w:r>
      <w:r w:rsidR="00DE19A8" w:rsidRPr="00FF16F8">
        <w:rPr>
          <w:rFonts w:ascii="Arial" w:hAnsi="Arial" w:cs="Arial"/>
          <w:bCs/>
          <w:sz w:val="22"/>
          <w:szCs w:val="22"/>
        </w:rPr>
        <w:t xml:space="preserve">continuous improvement review </w:t>
      </w:r>
      <w:r w:rsidR="00E90F70" w:rsidRPr="00FF16F8">
        <w:rPr>
          <w:rFonts w:ascii="Arial" w:hAnsi="Arial" w:cs="Arial"/>
          <w:bCs/>
          <w:sz w:val="22"/>
          <w:szCs w:val="22"/>
        </w:rPr>
        <w:t>visit. A</w:t>
      </w:r>
      <w:r w:rsidR="00E370A2" w:rsidRPr="00FF16F8">
        <w:rPr>
          <w:rFonts w:ascii="Arial" w:hAnsi="Arial" w:cs="Arial"/>
          <w:bCs/>
          <w:sz w:val="22"/>
          <w:szCs w:val="22"/>
        </w:rPr>
        <w:t xml:space="preserve"> separate </w:t>
      </w:r>
      <w:r w:rsidR="00E90F70" w:rsidRPr="00FF16F8">
        <w:rPr>
          <w:rFonts w:ascii="Arial" w:hAnsi="Arial" w:cs="Arial"/>
          <w:bCs/>
          <w:sz w:val="22"/>
          <w:szCs w:val="22"/>
        </w:rPr>
        <w:t>a</w:t>
      </w:r>
      <w:r w:rsidR="00E370A2" w:rsidRPr="00FF16F8">
        <w:rPr>
          <w:rFonts w:ascii="Arial" w:hAnsi="Arial" w:cs="Arial"/>
          <w:bCs/>
          <w:sz w:val="22"/>
          <w:szCs w:val="22"/>
        </w:rPr>
        <w:t>ccounting CIR applicatio</w:t>
      </w:r>
      <w:r w:rsidR="00E90F70" w:rsidRPr="00FF16F8">
        <w:rPr>
          <w:rFonts w:ascii="Arial" w:hAnsi="Arial" w:cs="Arial"/>
          <w:bCs/>
          <w:sz w:val="22"/>
          <w:szCs w:val="22"/>
        </w:rPr>
        <w:t>n must be submitted f</w:t>
      </w:r>
      <w:r w:rsidR="00E370A2" w:rsidRPr="00FF16F8">
        <w:rPr>
          <w:rFonts w:ascii="Arial" w:hAnsi="Arial" w:cs="Arial"/>
          <w:bCs/>
          <w:sz w:val="22"/>
          <w:szCs w:val="22"/>
        </w:rPr>
        <w:t xml:space="preserve">or schools </w:t>
      </w:r>
      <w:r w:rsidR="00E90F70" w:rsidRPr="00FF16F8">
        <w:rPr>
          <w:rFonts w:ascii="Arial" w:hAnsi="Arial" w:cs="Arial"/>
          <w:bCs/>
          <w:iCs/>
          <w:sz w:val="22"/>
          <w:szCs w:val="22"/>
        </w:rPr>
        <w:t>with supplemental accounting.</w:t>
      </w:r>
      <w:r w:rsidR="00CD0F8D" w:rsidRPr="00FF16F8">
        <w:rPr>
          <w:rFonts w:ascii="Arial" w:hAnsi="Arial" w:cs="Arial"/>
          <w:bCs/>
          <w:sz w:val="22"/>
          <w:szCs w:val="22"/>
        </w:rPr>
        <w:t xml:space="preserve"> </w:t>
      </w:r>
    </w:p>
    <w:p w14:paraId="330A7C00" w14:textId="7267A6CB" w:rsidR="004A24D9" w:rsidRPr="003D0637" w:rsidRDefault="304DE3A3" w:rsidP="0047499F">
      <w:pPr>
        <w:pStyle w:val="BodyTextIndent2"/>
        <w:tabs>
          <w:tab w:val="clear" w:pos="540"/>
        </w:tabs>
        <w:ind w:left="0"/>
        <w:rPr>
          <w:rFonts w:ascii="Arial" w:hAnsi="Arial" w:cs="Arial"/>
          <w:sz w:val="22"/>
          <w:szCs w:val="22"/>
        </w:rPr>
      </w:pPr>
      <w:r w:rsidRPr="003D0637">
        <w:rPr>
          <w:rFonts w:ascii="Arial" w:hAnsi="Arial" w:cs="Arial"/>
          <w:sz w:val="22"/>
          <w:szCs w:val="22"/>
        </w:rPr>
        <w:t xml:space="preserve">The </w:t>
      </w:r>
      <w:r w:rsidR="2938E4AB" w:rsidRPr="003D0637">
        <w:rPr>
          <w:rFonts w:ascii="Arial" w:hAnsi="Arial" w:cs="Arial"/>
          <w:sz w:val="22"/>
          <w:szCs w:val="22"/>
        </w:rPr>
        <w:t>b</w:t>
      </w:r>
      <w:r w:rsidR="1C07693E" w:rsidRPr="003D0637">
        <w:rPr>
          <w:rFonts w:ascii="Arial" w:hAnsi="Arial" w:cs="Arial"/>
          <w:sz w:val="22"/>
          <w:szCs w:val="22"/>
        </w:rPr>
        <w:t xml:space="preserve">usiness </w:t>
      </w:r>
      <w:r w:rsidR="34876417" w:rsidRPr="003D0637">
        <w:rPr>
          <w:rFonts w:ascii="Arial" w:hAnsi="Arial" w:cs="Arial"/>
          <w:sz w:val="22"/>
          <w:szCs w:val="22"/>
        </w:rPr>
        <w:t xml:space="preserve">CIR </w:t>
      </w:r>
      <w:r w:rsidRPr="003D0637">
        <w:rPr>
          <w:rFonts w:ascii="Arial" w:hAnsi="Arial" w:cs="Arial"/>
          <w:sz w:val="22"/>
          <w:szCs w:val="22"/>
        </w:rPr>
        <w:t>application</w:t>
      </w:r>
      <w:r w:rsidR="5D5C2154" w:rsidRPr="003D0637">
        <w:rPr>
          <w:rFonts w:ascii="Arial" w:hAnsi="Arial" w:cs="Arial"/>
          <w:sz w:val="22"/>
          <w:szCs w:val="22"/>
        </w:rPr>
        <w:t xml:space="preserve"> </w:t>
      </w:r>
      <w:r w:rsidR="00640270" w:rsidRPr="003D0637">
        <w:rPr>
          <w:rFonts w:ascii="Arial" w:hAnsi="Arial" w:cs="Arial"/>
          <w:sz w:val="22"/>
          <w:szCs w:val="22"/>
        </w:rPr>
        <w:t xml:space="preserve">can be found online under the </w:t>
      </w:r>
      <w:hyperlink r:id="rId26" w:history="1">
        <w:r w:rsidR="00A1612C" w:rsidRPr="003D0637">
          <w:rPr>
            <w:rStyle w:val="Hyperlink"/>
            <w:rFonts w:ascii="Arial" w:hAnsi="Arial" w:cs="Arial"/>
            <w:sz w:val="22"/>
            <w:szCs w:val="22"/>
          </w:rPr>
          <w:t>CIR Application Required Docume</w:t>
        </w:r>
        <w:r w:rsidR="00DD0ACB" w:rsidRPr="003D0637">
          <w:rPr>
            <w:rStyle w:val="Hyperlink"/>
            <w:rFonts w:ascii="Arial" w:hAnsi="Arial" w:cs="Arial"/>
            <w:sz w:val="22"/>
            <w:szCs w:val="22"/>
          </w:rPr>
          <w:t>n</w:t>
        </w:r>
        <w:r w:rsidR="00A1612C" w:rsidRPr="003D0637">
          <w:rPr>
            <w:rStyle w:val="Hyperlink"/>
            <w:rFonts w:ascii="Arial" w:hAnsi="Arial" w:cs="Arial"/>
            <w:sz w:val="22"/>
            <w:szCs w:val="22"/>
          </w:rPr>
          <w:t>tation</w:t>
        </w:r>
      </w:hyperlink>
      <w:r w:rsidR="00A1612C" w:rsidRPr="003D0637">
        <w:rPr>
          <w:rFonts w:ascii="Arial" w:hAnsi="Arial" w:cs="Arial"/>
          <w:sz w:val="22"/>
          <w:szCs w:val="22"/>
        </w:rPr>
        <w:t xml:space="preserve"> section</w:t>
      </w:r>
      <w:r w:rsidR="0079157D" w:rsidRPr="003D0637">
        <w:rPr>
          <w:rFonts w:ascii="Arial" w:hAnsi="Arial" w:cs="Arial"/>
          <w:sz w:val="22"/>
          <w:szCs w:val="22"/>
        </w:rPr>
        <w:t xml:space="preserve"> and </w:t>
      </w:r>
      <w:r w:rsidR="5D5C2154" w:rsidRPr="003D0637">
        <w:rPr>
          <w:rFonts w:ascii="Arial" w:hAnsi="Arial" w:cs="Arial"/>
          <w:sz w:val="22"/>
          <w:szCs w:val="22"/>
        </w:rPr>
        <w:t>includes the following parts:</w:t>
      </w:r>
    </w:p>
    <w:p w14:paraId="046DCAF1" w14:textId="3E8D411D" w:rsidR="00D13B7B" w:rsidRPr="003D0637" w:rsidRDefault="004A24D9" w:rsidP="000941D1">
      <w:pPr>
        <w:pStyle w:val="ListParagraph"/>
        <w:numPr>
          <w:ilvl w:val="0"/>
          <w:numId w:val="24"/>
        </w:numPr>
        <w:spacing w:line="240" w:lineRule="exact"/>
        <w:rPr>
          <w:rFonts w:ascii="Arial" w:hAnsi="Arial" w:cs="Arial"/>
          <w:sz w:val="22"/>
          <w:szCs w:val="22"/>
        </w:rPr>
      </w:pPr>
      <w:r w:rsidRPr="003D0637">
        <w:rPr>
          <w:rFonts w:ascii="Arial" w:eastAsia="Cambria" w:hAnsi="Arial" w:cs="Arial"/>
          <w:b/>
          <w:bCs/>
          <w:sz w:val="22"/>
          <w:szCs w:val="22"/>
        </w:rPr>
        <w:t>Part I School Information</w:t>
      </w:r>
      <w:r w:rsidRPr="003D0637">
        <w:rPr>
          <w:rFonts w:ascii="Arial" w:eastAsia="Cambria" w:hAnsi="Arial" w:cs="Arial"/>
          <w:sz w:val="22"/>
          <w:szCs w:val="22"/>
        </w:rPr>
        <w:t>: The school/unit is asked to provide Institutional and school/unit demographic information</w:t>
      </w:r>
      <w:r w:rsidR="008B2398" w:rsidRPr="003D0637">
        <w:rPr>
          <w:rFonts w:ascii="Arial" w:eastAsia="Cambria" w:hAnsi="Arial" w:cs="Arial"/>
          <w:sz w:val="22"/>
          <w:szCs w:val="22"/>
        </w:rPr>
        <w:t>.</w:t>
      </w:r>
    </w:p>
    <w:p w14:paraId="4F22470C" w14:textId="58DEB478" w:rsidR="004A24D9" w:rsidRPr="003D0637" w:rsidRDefault="004A24D9" w:rsidP="000941D1">
      <w:pPr>
        <w:pStyle w:val="ListParagraph"/>
        <w:numPr>
          <w:ilvl w:val="0"/>
          <w:numId w:val="24"/>
        </w:numPr>
        <w:rPr>
          <w:rFonts w:ascii="Arial" w:hAnsi="Arial" w:cs="Arial"/>
          <w:sz w:val="22"/>
          <w:szCs w:val="22"/>
        </w:rPr>
      </w:pPr>
      <w:r w:rsidRPr="003D0637">
        <w:rPr>
          <w:rFonts w:ascii="Arial" w:hAnsi="Arial" w:cs="Arial"/>
          <w:b/>
          <w:bCs/>
          <w:sz w:val="22"/>
          <w:szCs w:val="22"/>
        </w:rPr>
        <w:t>Part II Continuous Improvement</w:t>
      </w:r>
      <w:r w:rsidR="00BB75B6">
        <w:rPr>
          <w:rFonts w:ascii="Arial" w:hAnsi="Arial" w:cs="Arial"/>
          <w:b/>
          <w:bCs/>
          <w:sz w:val="22"/>
          <w:szCs w:val="22"/>
        </w:rPr>
        <w:t xml:space="preserve"> Upda</w:t>
      </w:r>
      <w:r w:rsidR="00357F33">
        <w:rPr>
          <w:rFonts w:ascii="Arial" w:hAnsi="Arial" w:cs="Arial"/>
          <w:b/>
          <w:bCs/>
          <w:sz w:val="22"/>
          <w:szCs w:val="22"/>
        </w:rPr>
        <w:t>te</w:t>
      </w:r>
      <w:r w:rsidRPr="003D0637">
        <w:rPr>
          <w:rFonts w:ascii="Arial" w:hAnsi="Arial" w:cs="Arial"/>
          <w:sz w:val="22"/>
          <w:szCs w:val="22"/>
        </w:rPr>
        <w:t xml:space="preserve">: The school/unit is asked to </w:t>
      </w:r>
      <w:r w:rsidR="000853FF" w:rsidRPr="00C63DFB">
        <w:rPr>
          <w:rFonts w:ascii="Arial" w:hAnsi="Arial" w:cs="Arial"/>
          <w:sz w:val="22"/>
          <w:szCs w:val="22"/>
        </w:rPr>
        <w:t xml:space="preserve">provide updates to the areas to address identified from the school’s previous review; adjustments to strategic goals and financial resources; </w:t>
      </w:r>
      <w:r w:rsidR="00E16A2F">
        <w:rPr>
          <w:rFonts w:ascii="Arial" w:hAnsi="Arial" w:cs="Arial"/>
          <w:sz w:val="22"/>
          <w:szCs w:val="22"/>
        </w:rPr>
        <w:t xml:space="preserve">faculty qualification and </w:t>
      </w:r>
      <w:r w:rsidR="00E23A55">
        <w:rPr>
          <w:rFonts w:ascii="Arial" w:hAnsi="Arial" w:cs="Arial"/>
          <w:sz w:val="22"/>
          <w:szCs w:val="22"/>
        </w:rPr>
        <w:t>sufficiency ratios by di</w:t>
      </w:r>
      <w:r w:rsidR="002E1C57">
        <w:rPr>
          <w:rFonts w:ascii="Arial" w:hAnsi="Arial" w:cs="Arial"/>
          <w:sz w:val="22"/>
          <w:szCs w:val="22"/>
        </w:rPr>
        <w:t>scipline</w:t>
      </w:r>
      <w:r w:rsidR="00B04A8A">
        <w:rPr>
          <w:rFonts w:ascii="Arial" w:hAnsi="Arial" w:cs="Arial"/>
          <w:sz w:val="22"/>
          <w:szCs w:val="22"/>
        </w:rPr>
        <w:t>;</w:t>
      </w:r>
      <w:r w:rsidR="00AB33C5">
        <w:rPr>
          <w:rFonts w:ascii="Arial" w:hAnsi="Arial" w:cs="Arial"/>
          <w:sz w:val="22"/>
          <w:szCs w:val="22"/>
        </w:rPr>
        <w:t xml:space="preserve"> </w:t>
      </w:r>
      <w:r w:rsidR="000853FF" w:rsidRPr="00C63DFB">
        <w:rPr>
          <w:rFonts w:ascii="Arial" w:hAnsi="Arial" w:cs="Arial"/>
          <w:sz w:val="22"/>
          <w:szCs w:val="22"/>
        </w:rPr>
        <w:t xml:space="preserve">a summary </w:t>
      </w:r>
      <w:r w:rsidR="00586F3C">
        <w:rPr>
          <w:rFonts w:ascii="Arial" w:hAnsi="Arial" w:cs="Arial"/>
          <w:sz w:val="22"/>
          <w:szCs w:val="22"/>
        </w:rPr>
        <w:t>of changes made as a result of AoL</w:t>
      </w:r>
      <w:r w:rsidR="000853FF" w:rsidRPr="00C63DFB">
        <w:rPr>
          <w:rFonts w:ascii="Arial" w:hAnsi="Arial" w:cs="Arial"/>
          <w:sz w:val="22"/>
          <w:szCs w:val="22"/>
        </w:rPr>
        <w:t>; and a summary of initiatives that demonstrate societal impact.</w:t>
      </w:r>
    </w:p>
    <w:p w14:paraId="710C7A7D" w14:textId="3F48BB04" w:rsidR="004A24D9" w:rsidRPr="003D0637" w:rsidRDefault="004A24D9" w:rsidP="000941D1">
      <w:pPr>
        <w:pStyle w:val="ListParagraph"/>
        <w:numPr>
          <w:ilvl w:val="0"/>
          <w:numId w:val="24"/>
        </w:numPr>
        <w:rPr>
          <w:rFonts w:ascii="Arial" w:hAnsi="Arial" w:cs="Arial"/>
          <w:sz w:val="22"/>
          <w:szCs w:val="22"/>
        </w:rPr>
      </w:pPr>
      <w:r w:rsidRPr="003D0637">
        <w:rPr>
          <w:rFonts w:ascii="Arial" w:eastAsia="Cambria" w:hAnsi="Arial" w:cs="Arial"/>
          <w:b/>
          <w:bCs/>
          <w:sz w:val="22"/>
          <w:szCs w:val="22"/>
        </w:rPr>
        <w:t>Part III</w:t>
      </w:r>
      <w:r w:rsidRPr="003D0637">
        <w:rPr>
          <w:rFonts w:ascii="Arial" w:eastAsia="Cambria" w:hAnsi="Arial" w:cs="Arial"/>
          <w:sz w:val="22"/>
          <w:szCs w:val="22"/>
        </w:rPr>
        <w:t xml:space="preserve"> </w:t>
      </w:r>
      <w:r w:rsidRPr="003D0637">
        <w:rPr>
          <w:rFonts w:ascii="Arial" w:eastAsia="Cambria" w:hAnsi="Arial" w:cs="Arial"/>
          <w:b/>
          <w:bCs/>
          <w:sz w:val="22"/>
          <w:szCs w:val="22"/>
        </w:rPr>
        <w:t>S</w:t>
      </w:r>
      <w:r w:rsidRPr="003D0637">
        <w:rPr>
          <w:rFonts w:ascii="Arial" w:hAnsi="Arial" w:cs="Arial"/>
          <w:b/>
          <w:bCs/>
          <w:color w:val="000000"/>
          <w:sz w:val="22"/>
          <w:szCs w:val="22"/>
        </w:rPr>
        <w:t>cope of Accreditation</w:t>
      </w:r>
      <w:r w:rsidR="00E90F70" w:rsidRPr="003D0637">
        <w:rPr>
          <w:rFonts w:ascii="Arial" w:hAnsi="Arial" w:cs="Arial"/>
          <w:b/>
          <w:bCs/>
          <w:color w:val="000000"/>
          <w:sz w:val="22"/>
          <w:szCs w:val="22"/>
        </w:rPr>
        <w:t xml:space="preserve"> </w:t>
      </w:r>
      <w:r w:rsidR="00E90F70" w:rsidRPr="003D0637">
        <w:rPr>
          <w:rFonts w:ascii="Arial" w:hAnsi="Arial" w:cs="Arial"/>
          <w:color w:val="000000"/>
          <w:sz w:val="22"/>
          <w:szCs w:val="22"/>
        </w:rPr>
        <w:t>(see below for scope</w:t>
      </w:r>
      <w:r w:rsidR="008B2398" w:rsidRPr="003D0637">
        <w:rPr>
          <w:rFonts w:ascii="Arial" w:hAnsi="Arial" w:cs="Arial"/>
          <w:color w:val="000000"/>
          <w:sz w:val="22"/>
          <w:szCs w:val="22"/>
        </w:rPr>
        <w:t xml:space="preserve"> of review</w:t>
      </w:r>
      <w:r w:rsidR="00E90F70" w:rsidRPr="003D0637">
        <w:rPr>
          <w:rFonts w:ascii="Arial" w:hAnsi="Arial" w:cs="Arial"/>
          <w:color w:val="000000"/>
          <w:sz w:val="22"/>
          <w:szCs w:val="22"/>
        </w:rPr>
        <w:t xml:space="preserve"> guidelines)</w:t>
      </w:r>
      <w:r w:rsidRPr="003D0637">
        <w:rPr>
          <w:rFonts w:ascii="Arial" w:hAnsi="Arial" w:cs="Arial"/>
          <w:color w:val="000000"/>
          <w:sz w:val="22"/>
          <w:szCs w:val="22"/>
        </w:rPr>
        <w:t xml:space="preserve"> </w:t>
      </w:r>
    </w:p>
    <w:p w14:paraId="5A0A0B5F" w14:textId="358843F8" w:rsidR="00632F64" w:rsidRPr="003D0637" w:rsidRDefault="004A24D9" w:rsidP="000941D1">
      <w:pPr>
        <w:pStyle w:val="ListParagraph"/>
        <w:numPr>
          <w:ilvl w:val="0"/>
          <w:numId w:val="24"/>
        </w:numPr>
        <w:rPr>
          <w:rFonts w:ascii="Arial" w:hAnsi="Arial" w:cs="Arial"/>
          <w:sz w:val="22"/>
          <w:szCs w:val="22"/>
        </w:rPr>
      </w:pPr>
      <w:r w:rsidRPr="003D0637">
        <w:rPr>
          <w:rFonts w:ascii="Arial" w:eastAsia="Cambria" w:hAnsi="Arial" w:cs="Arial"/>
          <w:b/>
          <w:bCs/>
          <w:sz w:val="22"/>
          <w:szCs w:val="22"/>
        </w:rPr>
        <w:t>Part IV</w:t>
      </w:r>
      <w:r w:rsidRPr="003D0637">
        <w:rPr>
          <w:rFonts w:ascii="Arial" w:eastAsia="Cambria" w:hAnsi="Arial" w:cs="Arial"/>
          <w:sz w:val="22"/>
          <w:szCs w:val="22"/>
        </w:rPr>
        <w:t xml:space="preserve"> </w:t>
      </w:r>
      <w:r w:rsidR="00DD19BC" w:rsidRPr="003D0637">
        <w:rPr>
          <w:rFonts w:ascii="Arial" w:eastAsia="Cambria" w:hAnsi="Arial" w:cs="Arial"/>
          <w:b/>
          <w:bCs/>
          <w:sz w:val="22"/>
          <w:szCs w:val="22"/>
        </w:rPr>
        <w:t>Review</w:t>
      </w:r>
      <w:r w:rsidR="000A6F8D" w:rsidRPr="003D0637">
        <w:rPr>
          <w:rFonts w:ascii="Arial" w:eastAsia="Cambria" w:hAnsi="Arial" w:cs="Arial"/>
          <w:b/>
          <w:bCs/>
          <w:sz w:val="22"/>
          <w:szCs w:val="22"/>
        </w:rPr>
        <w:t xml:space="preserve"> </w:t>
      </w:r>
      <w:r w:rsidRPr="003D0637">
        <w:rPr>
          <w:rFonts w:ascii="Arial" w:eastAsia="Cambria" w:hAnsi="Arial" w:cs="Arial"/>
          <w:b/>
          <w:bCs/>
          <w:sz w:val="22"/>
          <w:szCs w:val="22"/>
        </w:rPr>
        <w:t>Schedule and Comparison Groups</w:t>
      </w:r>
      <w:r w:rsidR="004A1880" w:rsidRPr="003D0637">
        <w:rPr>
          <w:rFonts w:ascii="Arial" w:eastAsia="Cambria" w:hAnsi="Arial" w:cs="Arial"/>
          <w:sz w:val="22"/>
          <w:szCs w:val="22"/>
        </w:rPr>
        <w:t xml:space="preserve"> (see</w:t>
      </w:r>
      <w:r w:rsidR="00632F64" w:rsidRPr="003D0637">
        <w:rPr>
          <w:rFonts w:ascii="Arial" w:eastAsia="Cambria" w:hAnsi="Arial" w:cs="Arial"/>
          <w:sz w:val="22"/>
          <w:szCs w:val="22"/>
        </w:rPr>
        <w:t xml:space="preserve"> below for </w:t>
      </w:r>
      <w:r w:rsidR="004A1880" w:rsidRPr="003D0637">
        <w:rPr>
          <w:rFonts w:ascii="Arial" w:eastAsia="Cambria" w:hAnsi="Arial" w:cs="Arial"/>
          <w:sz w:val="22"/>
          <w:szCs w:val="22"/>
        </w:rPr>
        <w:t xml:space="preserve">Comparison Group </w:t>
      </w:r>
      <w:r w:rsidR="00632F64" w:rsidRPr="003D0637">
        <w:rPr>
          <w:rFonts w:ascii="Arial" w:eastAsia="Cambria" w:hAnsi="Arial" w:cs="Arial"/>
          <w:sz w:val="22"/>
          <w:szCs w:val="22"/>
        </w:rPr>
        <w:t>Guidance)</w:t>
      </w:r>
    </w:p>
    <w:p w14:paraId="2F1EFB2E" w14:textId="77777777" w:rsidR="007934E7" w:rsidRPr="003D0637" w:rsidRDefault="007934E7" w:rsidP="007934E7">
      <w:pPr>
        <w:pStyle w:val="ListParagraph"/>
        <w:rPr>
          <w:rFonts w:ascii="Arial" w:hAnsi="Arial" w:cs="Arial"/>
          <w:sz w:val="22"/>
          <w:szCs w:val="22"/>
        </w:rPr>
      </w:pPr>
    </w:p>
    <w:p w14:paraId="06A84840" w14:textId="23798324" w:rsidR="00C50041" w:rsidRPr="003D0637" w:rsidRDefault="00C50041" w:rsidP="000941D1">
      <w:pPr>
        <w:pStyle w:val="ListParagraph"/>
        <w:ind w:left="0"/>
        <w:rPr>
          <w:rFonts w:ascii="Arial" w:hAnsi="Arial" w:cs="Arial"/>
          <w:sz w:val="22"/>
          <w:szCs w:val="22"/>
        </w:rPr>
      </w:pPr>
      <w:r w:rsidRPr="003D0637">
        <w:rPr>
          <w:rFonts w:ascii="Arial" w:hAnsi="Arial" w:cs="Arial"/>
          <w:sz w:val="22"/>
          <w:szCs w:val="22"/>
        </w:rPr>
        <w:t xml:space="preserve">The </w:t>
      </w:r>
      <w:r w:rsidR="00B955E7" w:rsidRPr="003D0637">
        <w:rPr>
          <w:rFonts w:ascii="Arial" w:hAnsi="Arial" w:cs="Arial"/>
          <w:sz w:val="22"/>
          <w:szCs w:val="22"/>
        </w:rPr>
        <w:t>a</w:t>
      </w:r>
      <w:r w:rsidRPr="003D0637">
        <w:rPr>
          <w:rFonts w:ascii="Arial" w:hAnsi="Arial" w:cs="Arial"/>
          <w:sz w:val="22"/>
          <w:szCs w:val="22"/>
        </w:rPr>
        <w:t xml:space="preserve">ccounting CIR </w:t>
      </w:r>
      <w:r w:rsidR="00A1183D" w:rsidRPr="003D0637">
        <w:rPr>
          <w:rFonts w:ascii="Arial" w:hAnsi="Arial" w:cs="Arial"/>
          <w:sz w:val="22"/>
          <w:szCs w:val="22"/>
        </w:rPr>
        <w:t>A</w:t>
      </w:r>
      <w:r w:rsidRPr="003D0637">
        <w:rPr>
          <w:rFonts w:ascii="Arial" w:hAnsi="Arial" w:cs="Arial"/>
          <w:sz w:val="22"/>
          <w:szCs w:val="22"/>
        </w:rPr>
        <w:t>pplication</w:t>
      </w:r>
      <w:r w:rsidR="00D13B7B" w:rsidRPr="003D0637">
        <w:rPr>
          <w:rFonts w:ascii="Arial" w:hAnsi="Arial" w:cs="Arial"/>
          <w:sz w:val="22"/>
          <w:szCs w:val="22"/>
        </w:rPr>
        <w:t xml:space="preserve"> </w:t>
      </w:r>
      <w:r w:rsidR="001C4386" w:rsidRPr="003D0637">
        <w:rPr>
          <w:rFonts w:ascii="Arial" w:hAnsi="Arial" w:cs="Arial"/>
          <w:sz w:val="22"/>
          <w:szCs w:val="22"/>
        </w:rPr>
        <w:t xml:space="preserve">can be found online under the </w:t>
      </w:r>
      <w:hyperlink r:id="rId27" w:history="1">
        <w:r w:rsidR="00327513" w:rsidRPr="003D0637">
          <w:rPr>
            <w:rStyle w:val="Hyperlink"/>
            <w:rFonts w:ascii="Arial" w:hAnsi="Arial" w:cs="Arial"/>
            <w:sz w:val="22"/>
            <w:szCs w:val="22"/>
          </w:rPr>
          <w:t>CIR Application Required Documentation</w:t>
        </w:r>
      </w:hyperlink>
      <w:r w:rsidR="00327513" w:rsidRPr="003D0637">
        <w:rPr>
          <w:rFonts w:ascii="Arial" w:hAnsi="Arial" w:cs="Arial"/>
          <w:sz w:val="22"/>
          <w:szCs w:val="22"/>
        </w:rPr>
        <w:t xml:space="preserve"> section</w:t>
      </w:r>
      <w:r w:rsidR="005D7985" w:rsidRPr="003D0637">
        <w:rPr>
          <w:rFonts w:ascii="Arial" w:hAnsi="Arial" w:cs="Arial"/>
          <w:sz w:val="22"/>
          <w:szCs w:val="22"/>
        </w:rPr>
        <w:t xml:space="preserve"> and </w:t>
      </w:r>
      <w:r w:rsidR="00D13B7B" w:rsidRPr="003D0637">
        <w:rPr>
          <w:rFonts w:ascii="Arial" w:hAnsi="Arial" w:cs="Arial"/>
          <w:sz w:val="22"/>
          <w:szCs w:val="22"/>
        </w:rPr>
        <w:t>includes the following parts</w:t>
      </w:r>
      <w:r w:rsidRPr="003D0637">
        <w:rPr>
          <w:rFonts w:ascii="Arial" w:hAnsi="Arial" w:cs="Arial"/>
          <w:sz w:val="22"/>
          <w:szCs w:val="22"/>
        </w:rPr>
        <w:t>:</w:t>
      </w:r>
    </w:p>
    <w:p w14:paraId="522EB8B1" w14:textId="6A0EB86A" w:rsidR="009710D4" w:rsidRPr="00C63DFB" w:rsidRDefault="009710D4" w:rsidP="000941D1">
      <w:pPr>
        <w:pStyle w:val="ListParagraph"/>
        <w:numPr>
          <w:ilvl w:val="0"/>
          <w:numId w:val="72"/>
        </w:numPr>
        <w:contextualSpacing w:val="0"/>
        <w:rPr>
          <w:rFonts w:ascii="Arial" w:hAnsi="Arial" w:cs="Arial"/>
          <w:b/>
          <w:bCs/>
          <w:sz w:val="22"/>
          <w:szCs w:val="22"/>
        </w:rPr>
      </w:pPr>
      <w:r w:rsidRPr="003D0637">
        <w:rPr>
          <w:rFonts w:ascii="Arial" w:eastAsia="Cambria" w:hAnsi="Arial" w:cs="Arial"/>
          <w:b/>
          <w:bCs/>
          <w:sz w:val="22"/>
          <w:szCs w:val="22"/>
        </w:rPr>
        <w:t>Part I</w:t>
      </w:r>
      <w:r w:rsidRPr="003D0637">
        <w:rPr>
          <w:rFonts w:ascii="Arial" w:eastAsia="Cambria" w:hAnsi="Arial" w:cs="Arial"/>
          <w:sz w:val="22"/>
          <w:szCs w:val="22"/>
        </w:rPr>
        <w:tab/>
      </w:r>
      <w:r w:rsidRPr="00C63DFB">
        <w:rPr>
          <w:rFonts w:ascii="Arial" w:eastAsia="Cambria" w:hAnsi="Arial" w:cs="Arial"/>
          <w:b/>
          <w:bCs/>
          <w:sz w:val="22"/>
          <w:szCs w:val="22"/>
        </w:rPr>
        <w:t xml:space="preserve">Organization </w:t>
      </w:r>
      <w:r w:rsidR="00CD6853" w:rsidRPr="00C63DFB">
        <w:rPr>
          <w:rFonts w:ascii="Arial" w:eastAsia="Cambria" w:hAnsi="Arial" w:cs="Arial"/>
          <w:b/>
          <w:bCs/>
          <w:sz w:val="22"/>
          <w:szCs w:val="22"/>
        </w:rPr>
        <w:t xml:space="preserve">and Unit </w:t>
      </w:r>
      <w:r w:rsidRPr="00C63DFB">
        <w:rPr>
          <w:rFonts w:ascii="Arial" w:eastAsia="Cambria" w:hAnsi="Arial" w:cs="Arial"/>
          <w:b/>
          <w:bCs/>
          <w:sz w:val="22"/>
          <w:szCs w:val="22"/>
        </w:rPr>
        <w:t>Information</w:t>
      </w:r>
    </w:p>
    <w:p w14:paraId="1E79BF7E" w14:textId="00F75B07" w:rsidR="009710D4" w:rsidRPr="00C63DFB" w:rsidRDefault="009710D4">
      <w:pPr>
        <w:pStyle w:val="ListParagraph"/>
        <w:numPr>
          <w:ilvl w:val="0"/>
          <w:numId w:val="72"/>
        </w:numPr>
        <w:rPr>
          <w:rFonts w:ascii="Arial" w:hAnsi="Arial" w:cs="Arial"/>
          <w:b/>
          <w:bCs/>
          <w:sz w:val="22"/>
          <w:szCs w:val="22"/>
        </w:rPr>
      </w:pPr>
      <w:r w:rsidRPr="0006184C">
        <w:rPr>
          <w:rFonts w:ascii="Arial" w:hAnsi="Arial" w:cs="Arial"/>
          <w:b/>
          <w:bCs/>
          <w:sz w:val="22"/>
          <w:szCs w:val="22"/>
        </w:rPr>
        <w:t>Part II</w:t>
      </w:r>
      <w:r w:rsidRPr="0006184C">
        <w:rPr>
          <w:rFonts w:ascii="Arial" w:hAnsi="Arial" w:cs="Arial"/>
          <w:b/>
          <w:bCs/>
          <w:sz w:val="22"/>
          <w:szCs w:val="22"/>
        </w:rPr>
        <w:tab/>
      </w:r>
      <w:r w:rsidRPr="00C63DFB">
        <w:rPr>
          <w:rFonts w:ascii="Arial" w:hAnsi="Arial" w:cs="Arial"/>
          <w:b/>
          <w:bCs/>
          <w:sz w:val="22"/>
          <w:szCs w:val="22"/>
        </w:rPr>
        <w:t xml:space="preserve">Continuous Improvement </w:t>
      </w:r>
      <w:r w:rsidR="00511B93" w:rsidRPr="00C63DFB">
        <w:rPr>
          <w:rFonts w:ascii="Arial" w:hAnsi="Arial" w:cs="Arial"/>
          <w:b/>
          <w:bCs/>
          <w:sz w:val="22"/>
          <w:szCs w:val="22"/>
        </w:rPr>
        <w:t>Update</w:t>
      </w:r>
    </w:p>
    <w:p w14:paraId="5D1DF3BE" w14:textId="4D36D8DC" w:rsidR="00D13B7B" w:rsidRPr="00C63DFB" w:rsidRDefault="009710D4">
      <w:pPr>
        <w:pStyle w:val="ListParagraph"/>
        <w:numPr>
          <w:ilvl w:val="0"/>
          <w:numId w:val="72"/>
        </w:numPr>
        <w:rPr>
          <w:rFonts w:ascii="Arial" w:hAnsi="Arial" w:cs="Arial"/>
          <w:b/>
          <w:bCs/>
          <w:sz w:val="22"/>
          <w:szCs w:val="22"/>
        </w:rPr>
      </w:pPr>
      <w:r w:rsidRPr="0006184C">
        <w:rPr>
          <w:rFonts w:ascii="Arial" w:eastAsia="Cambria" w:hAnsi="Arial" w:cs="Arial"/>
          <w:b/>
          <w:bCs/>
          <w:sz w:val="22"/>
          <w:szCs w:val="22"/>
        </w:rPr>
        <w:t xml:space="preserve">Part </w:t>
      </w:r>
      <w:r w:rsidR="00511B93" w:rsidRPr="0006184C">
        <w:rPr>
          <w:rFonts w:ascii="Arial" w:eastAsia="Cambria" w:hAnsi="Arial" w:cs="Arial"/>
          <w:b/>
          <w:bCs/>
          <w:sz w:val="22"/>
          <w:szCs w:val="22"/>
        </w:rPr>
        <w:t>III</w:t>
      </w:r>
      <w:r w:rsidRPr="00C63DFB">
        <w:rPr>
          <w:rFonts w:ascii="Arial" w:eastAsia="Cambria" w:hAnsi="Arial" w:cs="Arial"/>
          <w:b/>
          <w:bCs/>
          <w:sz w:val="22"/>
          <w:szCs w:val="22"/>
        </w:rPr>
        <w:tab/>
      </w:r>
      <w:r w:rsidRPr="00E87E22">
        <w:rPr>
          <w:rFonts w:ascii="Arial" w:eastAsia="Cambria" w:hAnsi="Arial" w:cs="Arial"/>
          <w:b/>
          <w:bCs/>
          <w:sz w:val="22"/>
          <w:szCs w:val="22"/>
        </w:rPr>
        <w:t>S</w:t>
      </w:r>
      <w:r w:rsidRPr="006F7D76">
        <w:rPr>
          <w:rFonts w:ascii="Arial" w:hAnsi="Arial" w:cs="Arial"/>
          <w:b/>
          <w:bCs/>
          <w:sz w:val="22"/>
          <w:szCs w:val="22"/>
        </w:rPr>
        <w:t xml:space="preserve">cope of Accreditation </w:t>
      </w:r>
    </w:p>
    <w:p w14:paraId="78136C3A" w14:textId="42840D8D" w:rsidR="009710D4" w:rsidRPr="00C63DFB" w:rsidRDefault="009710D4">
      <w:pPr>
        <w:pStyle w:val="ListParagraph"/>
        <w:numPr>
          <w:ilvl w:val="0"/>
          <w:numId w:val="72"/>
        </w:numPr>
        <w:rPr>
          <w:rFonts w:ascii="Arial" w:hAnsi="Arial" w:cs="Arial"/>
          <w:b/>
          <w:bCs/>
          <w:sz w:val="22"/>
          <w:szCs w:val="22"/>
        </w:rPr>
      </w:pPr>
      <w:r w:rsidRPr="0006184C">
        <w:rPr>
          <w:rFonts w:ascii="Arial" w:eastAsia="Cambria" w:hAnsi="Arial" w:cs="Arial"/>
          <w:b/>
          <w:bCs/>
          <w:sz w:val="22"/>
          <w:szCs w:val="22"/>
        </w:rPr>
        <w:t xml:space="preserve">Part </w:t>
      </w:r>
      <w:r w:rsidR="00B1496E" w:rsidRPr="0006184C">
        <w:rPr>
          <w:rFonts w:ascii="Arial" w:eastAsia="Cambria" w:hAnsi="Arial" w:cs="Arial"/>
          <w:b/>
          <w:bCs/>
          <w:sz w:val="22"/>
          <w:szCs w:val="22"/>
        </w:rPr>
        <w:t>I</w:t>
      </w:r>
      <w:r w:rsidRPr="0006184C">
        <w:rPr>
          <w:rFonts w:ascii="Arial" w:eastAsia="Cambria" w:hAnsi="Arial" w:cs="Arial"/>
          <w:b/>
          <w:bCs/>
          <w:sz w:val="22"/>
          <w:szCs w:val="22"/>
        </w:rPr>
        <w:t>V</w:t>
      </w:r>
      <w:r w:rsidRPr="0006184C">
        <w:rPr>
          <w:rFonts w:ascii="Arial" w:eastAsia="Cambria" w:hAnsi="Arial" w:cs="Arial"/>
          <w:b/>
          <w:bCs/>
          <w:sz w:val="22"/>
          <w:szCs w:val="22"/>
        </w:rPr>
        <w:tab/>
      </w:r>
      <w:r w:rsidRPr="00C63DFB">
        <w:rPr>
          <w:rFonts w:ascii="Arial" w:eastAsia="Cambria" w:hAnsi="Arial" w:cs="Arial"/>
          <w:b/>
          <w:bCs/>
          <w:sz w:val="22"/>
          <w:szCs w:val="22"/>
        </w:rPr>
        <w:t>Review Schedule and Comparison Groups</w:t>
      </w:r>
    </w:p>
    <w:p w14:paraId="393802E4" w14:textId="3F2C5C42" w:rsidR="00C50041" w:rsidRPr="000941D1" w:rsidRDefault="00344316" w:rsidP="000941D1">
      <w:pPr>
        <w:rPr>
          <w:rFonts w:ascii="Arial" w:hAnsi="Arial" w:cs="Arial"/>
          <w:sz w:val="22"/>
          <w:szCs w:val="22"/>
        </w:rPr>
      </w:pPr>
      <w:r>
        <w:rPr>
          <w:rFonts w:ascii="Arial" w:hAnsi="Arial" w:cs="Arial"/>
          <w:sz w:val="22"/>
          <w:szCs w:val="22"/>
        </w:rPr>
        <w:t>Information found in the business application that also applies to the accounting application does not have to be repeated in the accounting application. In these cases, the accounting application should reference the business application.</w:t>
      </w:r>
    </w:p>
    <w:p w14:paraId="7825238D" w14:textId="32E86AB8" w:rsidR="007416D6" w:rsidRPr="009C7A79" w:rsidRDefault="00646537" w:rsidP="000941D1">
      <w:pPr>
        <w:rPr>
          <w:rFonts w:ascii="Arial" w:hAnsi="Arial" w:cs="Arial"/>
          <w:b/>
          <w:bCs/>
          <w:sz w:val="22"/>
          <w:szCs w:val="22"/>
        </w:rPr>
      </w:pPr>
      <w:r w:rsidRPr="009C7A79">
        <w:rPr>
          <w:rFonts w:ascii="Arial" w:hAnsi="Arial" w:cs="Arial"/>
          <w:b/>
          <w:bCs/>
          <w:sz w:val="22"/>
          <w:szCs w:val="22"/>
        </w:rPr>
        <w:t xml:space="preserve">When </w:t>
      </w:r>
      <w:r w:rsidR="006E096C">
        <w:rPr>
          <w:rFonts w:ascii="Arial" w:hAnsi="Arial" w:cs="Arial"/>
          <w:b/>
          <w:bCs/>
          <w:sz w:val="22"/>
          <w:szCs w:val="22"/>
        </w:rPr>
        <w:t xml:space="preserve">and How </w:t>
      </w:r>
      <w:r w:rsidRPr="009C7A79">
        <w:rPr>
          <w:rFonts w:ascii="Arial" w:hAnsi="Arial" w:cs="Arial"/>
          <w:b/>
          <w:bCs/>
          <w:sz w:val="22"/>
          <w:szCs w:val="22"/>
        </w:rPr>
        <w:t>to Submit</w:t>
      </w:r>
    </w:p>
    <w:p w14:paraId="6C343AB0" w14:textId="7C47C0E8" w:rsidR="00D13B7B" w:rsidRDefault="00F3141E" w:rsidP="003D60A0">
      <w:pPr>
        <w:rPr>
          <w:rFonts w:ascii="Arial" w:hAnsi="Arial" w:cs="Arial"/>
          <w:sz w:val="22"/>
          <w:szCs w:val="22"/>
        </w:rPr>
      </w:pPr>
      <w:r>
        <w:rPr>
          <w:rFonts w:ascii="Arial" w:hAnsi="Arial" w:cs="Arial"/>
          <w:sz w:val="22"/>
          <w:szCs w:val="22"/>
        </w:rPr>
        <w:t>Submit the</w:t>
      </w:r>
      <w:r w:rsidR="008B37F3" w:rsidRPr="009C7A79">
        <w:rPr>
          <w:rFonts w:ascii="Arial" w:hAnsi="Arial" w:cs="Arial"/>
          <w:sz w:val="22"/>
          <w:szCs w:val="22"/>
        </w:rPr>
        <w:t xml:space="preserve"> CIR application</w:t>
      </w:r>
      <w:r w:rsidR="00C50041">
        <w:rPr>
          <w:rFonts w:ascii="Arial" w:hAnsi="Arial" w:cs="Arial"/>
          <w:sz w:val="22"/>
          <w:szCs w:val="22"/>
        </w:rPr>
        <w:t xml:space="preserve">(s) </w:t>
      </w:r>
      <w:r w:rsidR="00957400" w:rsidRPr="009C7A79">
        <w:rPr>
          <w:rFonts w:ascii="Arial" w:hAnsi="Arial" w:cs="Arial"/>
          <w:sz w:val="22"/>
          <w:szCs w:val="22"/>
        </w:rPr>
        <w:t>by July 1</w:t>
      </w:r>
      <w:r w:rsidR="00052E55" w:rsidRPr="00052E55">
        <w:rPr>
          <w:rFonts w:ascii="Arial" w:hAnsi="Arial" w:cs="Arial"/>
          <w:sz w:val="22"/>
          <w:szCs w:val="22"/>
          <w:vertAlign w:val="superscript"/>
        </w:rPr>
        <w:t>st</w:t>
      </w:r>
      <w:r w:rsidR="00EB22C2" w:rsidRPr="009C7A79">
        <w:rPr>
          <w:rFonts w:ascii="Arial" w:hAnsi="Arial" w:cs="Arial"/>
          <w:sz w:val="22"/>
          <w:szCs w:val="22"/>
        </w:rPr>
        <w:t>,</w:t>
      </w:r>
      <w:r w:rsidR="002C52B3">
        <w:rPr>
          <w:rFonts w:ascii="Arial" w:hAnsi="Arial" w:cs="Arial"/>
          <w:sz w:val="22"/>
          <w:szCs w:val="22"/>
        </w:rPr>
        <w:t xml:space="preserve"> </w:t>
      </w:r>
      <w:r w:rsidR="006540CD">
        <w:rPr>
          <w:rFonts w:ascii="Arial" w:hAnsi="Arial" w:cs="Arial"/>
          <w:sz w:val="22"/>
          <w:szCs w:val="22"/>
        </w:rPr>
        <w:t>three</w:t>
      </w:r>
      <w:r w:rsidR="006540CD" w:rsidRPr="009C7A79">
        <w:rPr>
          <w:rFonts w:ascii="Arial" w:hAnsi="Arial" w:cs="Arial"/>
          <w:sz w:val="22"/>
          <w:szCs w:val="22"/>
        </w:rPr>
        <w:t xml:space="preserve"> </w:t>
      </w:r>
      <w:r w:rsidR="00957400" w:rsidRPr="009C7A79">
        <w:rPr>
          <w:rFonts w:ascii="Arial" w:hAnsi="Arial" w:cs="Arial"/>
          <w:sz w:val="22"/>
          <w:szCs w:val="22"/>
        </w:rPr>
        <w:t>years prior to the scheduled year of visit</w:t>
      </w:r>
      <w:r w:rsidR="00481BD4" w:rsidRPr="009C7A79">
        <w:rPr>
          <w:rFonts w:ascii="Arial" w:hAnsi="Arial" w:cs="Arial"/>
          <w:sz w:val="22"/>
          <w:szCs w:val="22"/>
        </w:rPr>
        <w:t xml:space="preserve">. </w:t>
      </w:r>
      <w:r w:rsidR="00052E55">
        <w:rPr>
          <w:rFonts w:ascii="Arial" w:hAnsi="Arial" w:cs="Arial"/>
          <w:sz w:val="22"/>
          <w:szCs w:val="22"/>
        </w:rPr>
        <w:t xml:space="preserve">Please refer to </w:t>
      </w:r>
      <w:r w:rsidR="008B2398">
        <w:rPr>
          <w:rFonts w:ascii="Arial" w:hAnsi="Arial" w:cs="Arial"/>
          <w:sz w:val="22"/>
          <w:szCs w:val="22"/>
        </w:rPr>
        <w:t xml:space="preserve">the </w:t>
      </w:r>
      <w:r w:rsidR="00E90F70">
        <w:rPr>
          <w:rFonts w:ascii="Arial" w:hAnsi="Arial" w:cs="Arial"/>
          <w:sz w:val="22"/>
          <w:szCs w:val="22"/>
        </w:rPr>
        <w:t xml:space="preserve">specific </w:t>
      </w:r>
      <w:r w:rsidR="006E096C">
        <w:rPr>
          <w:rFonts w:ascii="Arial" w:hAnsi="Arial" w:cs="Arial"/>
          <w:sz w:val="22"/>
          <w:szCs w:val="22"/>
        </w:rPr>
        <w:t xml:space="preserve">review </w:t>
      </w:r>
      <w:r w:rsidR="00E90F70">
        <w:rPr>
          <w:rFonts w:ascii="Arial" w:hAnsi="Arial" w:cs="Arial"/>
          <w:sz w:val="22"/>
          <w:szCs w:val="22"/>
        </w:rPr>
        <w:t xml:space="preserve">year CIR </w:t>
      </w:r>
      <w:r w:rsidR="00052E55">
        <w:rPr>
          <w:rFonts w:ascii="Arial" w:hAnsi="Arial" w:cs="Arial"/>
          <w:sz w:val="22"/>
          <w:szCs w:val="22"/>
        </w:rPr>
        <w:t>t</w:t>
      </w:r>
      <w:r w:rsidR="00481BD4" w:rsidRPr="009C7A79">
        <w:rPr>
          <w:rFonts w:ascii="Arial" w:hAnsi="Arial" w:cs="Arial"/>
          <w:sz w:val="22"/>
          <w:szCs w:val="22"/>
        </w:rPr>
        <w:t>imeline</w:t>
      </w:r>
      <w:r w:rsidR="00E90F70">
        <w:rPr>
          <w:rFonts w:ascii="Arial" w:hAnsi="Arial" w:cs="Arial"/>
          <w:sz w:val="22"/>
          <w:szCs w:val="22"/>
        </w:rPr>
        <w:t>s</w:t>
      </w:r>
      <w:r w:rsidR="00452456">
        <w:rPr>
          <w:rFonts w:ascii="Arial" w:hAnsi="Arial" w:cs="Arial"/>
          <w:sz w:val="22"/>
          <w:szCs w:val="22"/>
        </w:rPr>
        <w:t xml:space="preserve"> </w:t>
      </w:r>
      <w:hyperlink r:id="rId28" w:history="1">
        <w:r w:rsidR="00A05F7D" w:rsidRPr="00A05F7D">
          <w:rPr>
            <w:rStyle w:val="Hyperlink"/>
            <w:rFonts w:ascii="Arial" w:hAnsi="Arial" w:cs="Arial"/>
            <w:sz w:val="22"/>
            <w:szCs w:val="22"/>
          </w:rPr>
          <w:t>here</w:t>
        </w:r>
      </w:hyperlink>
      <w:r w:rsidR="006E096C">
        <w:rPr>
          <w:rFonts w:ascii="Arial" w:hAnsi="Arial" w:cs="Arial"/>
          <w:sz w:val="22"/>
          <w:szCs w:val="22"/>
        </w:rPr>
        <w:t>. Both business and accounting CIR applications should be submitted</w:t>
      </w:r>
      <w:r>
        <w:rPr>
          <w:rFonts w:ascii="Arial" w:hAnsi="Arial" w:cs="Arial"/>
          <w:sz w:val="22"/>
          <w:szCs w:val="22"/>
        </w:rPr>
        <w:t xml:space="preserve"> via myAccreditation. For schools with joint visits, please be aware that there will be both a business and accounting dashboard </w:t>
      </w:r>
      <w:r w:rsidR="00A80238">
        <w:rPr>
          <w:rFonts w:ascii="Arial" w:hAnsi="Arial" w:cs="Arial"/>
          <w:sz w:val="22"/>
          <w:szCs w:val="22"/>
        </w:rPr>
        <w:t xml:space="preserve">in </w:t>
      </w:r>
      <w:r>
        <w:rPr>
          <w:rFonts w:ascii="Arial" w:hAnsi="Arial" w:cs="Arial"/>
          <w:sz w:val="22"/>
          <w:szCs w:val="22"/>
        </w:rPr>
        <w:t xml:space="preserve">myAccreditation. CIR application dashboards will be ready for uploading six months prior to the submission due date, approximately January 15 </w:t>
      </w:r>
      <w:r w:rsidR="00DD7966">
        <w:rPr>
          <w:rFonts w:ascii="Arial" w:hAnsi="Arial" w:cs="Arial"/>
          <w:sz w:val="22"/>
          <w:szCs w:val="22"/>
        </w:rPr>
        <w:t xml:space="preserve">prior to </w:t>
      </w:r>
      <w:r>
        <w:rPr>
          <w:rFonts w:ascii="Arial" w:hAnsi="Arial" w:cs="Arial"/>
          <w:sz w:val="22"/>
          <w:szCs w:val="22"/>
        </w:rPr>
        <w:t xml:space="preserve">the </w:t>
      </w:r>
      <w:r w:rsidR="00F139A2">
        <w:rPr>
          <w:rFonts w:ascii="Arial" w:hAnsi="Arial" w:cs="Arial"/>
          <w:sz w:val="22"/>
          <w:szCs w:val="22"/>
        </w:rPr>
        <w:t>scheduled visit year</w:t>
      </w:r>
      <w:r>
        <w:rPr>
          <w:rFonts w:ascii="Arial" w:hAnsi="Arial" w:cs="Arial"/>
          <w:sz w:val="22"/>
          <w:szCs w:val="22"/>
        </w:rPr>
        <w:t>.</w:t>
      </w:r>
    </w:p>
    <w:p w14:paraId="6ACAB8C5" w14:textId="77777777" w:rsidR="007416D6" w:rsidRPr="009C7A79" w:rsidRDefault="00646537" w:rsidP="000941D1">
      <w:pPr>
        <w:keepNext/>
        <w:rPr>
          <w:rFonts w:ascii="Arial" w:hAnsi="Arial" w:cs="Arial"/>
          <w:b/>
          <w:bCs/>
          <w:sz w:val="22"/>
          <w:szCs w:val="22"/>
        </w:rPr>
      </w:pPr>
      <w:r w:rsidRPr="009C7A79">
        <w:rPr>
          <w:rFonts w:ascii="Arial" w:hAnsi="Arial" w:cs="Arial"/>
          <w:b/>
          <w:bCs/>
          <w:sz w:val="22"/>
          <w:szCs w:val="22"/>
        </w:rPr>
        <w:t>What Happens Next</w:t>
      </w:r>
    </w:p>
    <w:p w14:paraId="7CAA9EE7" w14:textId="579FB6C9" w:rsidR="00DD19BC" w:rsidRDefault="00B330B8" w:rsidP="00DD19BC">
      <w:pPr>
        <w:rPr>
          <w:rFonts w:ascii="Arial" w:hAnsi="Arial" w:cs="Arial"/>
          <w:sz w:val="22"/>
          <w:szCs w:val="22"/>
        </w:rPr>
      </w:pPr>
      <w:r w:rsidRPr="00376CB3">
        <w:rPr>
          <w:rFonts w:ascii="Arial" w:hAnsi="Arial" w:cs="Arial"/>
          <w:sz w:val="22"/>
          <w:szCs w:val="22"/>
        </w:rPr>
        <w:t>Upon receipt</w:t>
      </w:r>
      <w:r w:rsidR="008B37F3" w:rsidRPr="00376CB3">
        <w:rPr>
          <w:rFonts w:ascii="Arial" w:hAnsi="Arial" w:cs="Arial"/>
          <w:sz w:val="22"/>
          <w:szCs w:val="22"/>
        </w:rPr>
        <w:t xml:space="preserve">, </w:t>
      </w:r>
      <w:r w:rsidRPr="0061428A">
        <w:rPr>
          <w:rFonts w:ascii="Arial" w:hAnsi="Arial" w:cs="Arial"/>
          <w:sz w:val="22"/>
          <w:szCs w:val="22"/>
        </w:rPr>
        <w:t xml:space="preserve">staff </w:t>
      </w:r>
      <w:r w:rsidR="001C091C" w:rsidRPr="0061428A">
        <w:rPr>
          <w:rFonts w:ascii="Arial" w:hAnsi="Arial" w:cs="Arial"/>
          <w:sz w:val="22"/>
          <w:szCs w:val="22"/>
        </w:rPr>
        <w:t xml:space="preserve">will </w:t>
      </w:r>
      <w:r w:rsidR="00913BBB" w:rsidRPr="00537FF2">
        <w:rPr>
          <w:rFonts w:ascii="Arial" w:hAnsi="Arial" w:cs="Arial"/>
          <w:sz w:val="22"/>
          <w:szCs w:val="22"/>
        </w:rPr>
        <w:t>review</w:t>
      </w:r>
      <w:r w:rsidR="00CE1343" w:rsidRPr="00537FF2">
        <w:rPr>
          <w:rFonts w:ascii="Arial" w:hAnsi="Arial" w:cs="Arial"/>
          <w:sz w:val="22"/>
          <w:szCs w:val="22"/>
        </w:rPr>
        <w:t xml:space="preserve"> the </w:t>
      </w:r>
      <w:r w:rsidR="00A05F7D" w:rsidRPr="00E443BD">
        <w:rPr>
          <w:rFonts w:ascii="Arial" w:hAnsi="Arial" w:cs="Arial"/>
          <w:sz w:val="22"/>
          <w:szCs w:val="22"/>
        </w:rPr>
        <w:t>CIR application(s)</w:t>
      </w:r>
      <w:r w:rsidR="001E707E">
        <w:rPr>
          <w:rFonts w:ascii="Arial" w:hAnsi="Arial" w:cs="Arial"/>
          <w:sz w:val="22"/>
          <w:szCs w:val="22"/>
        </w:rPr>
        <w:t xml:space="preserve"> for completeness</w:t>
      </w:r>
      <w:r w:rsidR="008B2398">
        <w:rPr>
          <w:rFonts w:ascii="Arial" w:hAnsi="Arial" w:cs="Arial"/>
          <w:sz w:val="22"/>
          <w:szCs w:val="22"/>
        </w:rPr>
        <w:t xml:space="preserve">. </w:t>
      </w:r>
      <w:r w:rsidR="00F04E10">
        <w:rPr>
          <w:rFonts w:ascii="Arial" w:hAnsi="Arial" w:cs="Arial"/>
          <w:sz w:val="22"/>
          <w:szCs w:val="22"/>
        </w:rPr>
        <w:t>S</w:t>
      </w:r>
      <w:r w:rsidR="00456748">
        <w:rPr>
          <w:rFonts w:ascii="Arial" w:hAnsi="Arial" w:cs="Arial"/>
          <w:sz w:val="22"/>
          <w:szCs w:val="22"/>
        </w:rPr>
        <w:t xml:space="preserve">taff will </w:t>
      </w:r>
      <w:r w:rsidR="00DD19BC">
        <w:rPr>
          <w:rFonts w:ascii="Arial" w:hAnsi="Arial" w:cs="Arial"/>
          <w:sz w:val="22"/>
          <w:szCs w:val="22"/>
        </w:rPr>
        <w:t>review</w:t>
      </w:r>
      <w:r w:rsidR="006A528C" w:rsidRPr="000941D1">
        <w:rPr>
          <w:rFonts w:ascii="Arial" w:hAnsi="Arial" w:cs="Arial"/>
          <w:sz w:val="22"/>
          <w:szCs w:val="22"/>
        </w:rPr>
        <w:t xml:space="preserve"> </w:t>
      </w:r>
      <w:r w:rsidR="00DB0834">
        <w:rPr>
          <w:rFonts w:ascii="Arial" w:hAnsi="Arial" w:cs="Arial"/>
          <w:sz w:val="22"/>
          <w:szCs w:val="22"/>
        </w:rPr>
        <w:t xml:space="preserve">the school’s response to “areas that </w:t>
      </w:r>
      <w:r w:rsidR="000C5212">
        <w:rPr>
          <w:rFonts w:ascii="Arial" w:hAnsi="Arial" w:cs="Arial"/>
          <w:sz w:val="22"/>
          <w:szCs w:val="22"/>
        </w:rPr>
        <w:t>m</w:t>
      </w:r>
      <w:r w:rsidR="00DB0834">
        <w:rPr>
          <w:rFonts w:ascii="Arial" w:hAnsi="Arial" w:cs="Arial"/>
          <w:sz w:val="22"/>
          <w:szCs w:val="22"/>
        </w:rPr>
        <w:t>ust be addressed prior to or at the time of the next review</w:t>
      </w:r>
      <w:r w:rsidR="001020E1">
        <w:rPr>
          <w:rFonts w:ascii="Arial" w:hAnsi="Arial" w:cs="Arial"/>
          <w:sz w:val="22"/>
          <w:szCs w:val="22"/>
        </w:rPr>
        <w:t>” stated in the official correspondence from the Board of Directors</w:t>
      </w:r>
      <w:r w:rsidR="00F153AE">
        <w:rPr>
          <w:rFonts w:ascii="Arial" w:hAnsi="Arial" w:cs="Arial"/>
          <w:sz w:val="22"/>
          <w:szCs w:val="22"/>
        </w:rPr>
        <w:t xml:space="preserve"> from the most recent AACSB accreditation review, </w:t>
      </w:r>
      <w:r w:rsidR="00DD19BC">
        <w:rPr>
          <w:rFonts w:ascii="Arial" w:hAnsi="Arial" w:cs="Arial"/>
          <w:sz w:val="22"/>
          <w:szCs w:val="22"/>
        </w:rPr>
        <w:t>as well as changes</w:t>
      </w:r>
      <w:r w:rsidR="00DD19BC" w:rsidRPr="00E443BD">
        <w:rPr>
          <w:rFonts w:ascii="Arial" w:hAnsi="Arial" w:cs="Arial"/>
          <w:sz w:val="22"/>
          <w:szCs w:val="22"/>
        </w:rPr>
        <w:t xml:space="preserve"> </w:t>
      </w:r>
      <w:r w:rsidR="006A528C" w:rsidRPr="000941D1">
        <w:rPr>
          <w:rFonts w:ascii="Arial" w:hAnsi="Arial" w:cs="Arial"/>
          <w:sz w:val="22"/>
          <w:szCs w:val="22"/>
        </w:rPr>
        <w:t xml:space="preserve">to </w:t>
      </w:r>
      <w:r w:rsidR="00CB2C55" w:rsidRPr="00376CB3">
        <w:rPr>
          <w:rFonts w:ascii="Arial" w:hAnsi="Arial" w:cs="Arial"/>
          <w:sz w:val="22"/>
          <w:szCs w:val="22"/>
        </w:rPr>
        <w:t xml:space="preserve">the </w:t>
      </w:r>
      <w:r w:rsidRPr="00376CB3">
        <w:rPr>
          <w:rFonts w:ascii="Arial" w:hAnsi="Arial" w:cs="Arial"/>
          <w:sz w:val="22"/>
          <w:szCs w:val="22"/>
        </w:rPr>
        <w:t>scope of accreditation</w:t>
      </w:r>
      <w:r w:rsidR="00DD19BC">
        <w:rPr>
          <w:rFonts w:ascii="Arial" w:hAnsi="Arial" w:cs="Arial"/>
          <w:sz w:val="22"/>
          <w:szCs w:val="22"/>
        </w:rPr>
        <w:t xml:space="preserve">. </w:t>
      </w:r>
      <w:r w:rsidR="00620EAA">
        <w:rPr>
          <w:rFonts w:ascii="Arial" w:hAnsi="Arial" w:cs="Arial"/>
          <w:sz w:val="22"/>
          <w:szCs w:val="22"/>
        </w:rPr>
        <w:t>The school’s staff liaison will</w:t>
      </w:r>
      <w:r w:rsidR="005C24FD">
        <w:rPr>
          <w:rFonts w:ascii="Arial" w:hAnsi="Arial" w:cs="Arial"/>
          <w:sz w:val="22"/>
          <w:szCs w:val="22"/>
        </w:rPr>
        <w:t xml:space="preserve"> raise any questions regarding the submission and</w:t>
      </w:r>
      <w:r w:rsidR="00620EAA">
        <w:rPr>
          <w:rFonts w:ascii="Arial" w:hAnsi="Arial" w:cs="Arial"/>
          <w:sz w:val="22"/>
          <w:szCs w:val="22"/>
        </w:rPr>
        <w:t xml:space="preserve"> send a confirmation of their review and information on next steps to the school by </w:t>
      </w:r>
      <w:r w:rsidR="009B4117">
        <w:rPr>
          <w:rFonts w:ascii="Arial" w:hAnsi="Arial" w:cs="Arial"/>
          <w:sz w:val="22"/>
          <w:szCs w:val="22"/>
        </w:rPr>
        <w:t xml:space="preserve">March following the </w:t>
      </w:r>
      <w:r w:rsidR="00620EAA">
        <w:rPr>
          <w:rFonts w:ascii="Arial" w:hAnsi="Arial" w:cs="Arial"/>
          <w:sz w:val="22"/>
          <w:szCs w:val="22"/>
        </w:rPr>
        <w:t xml:space="preserve">application submission. </w:t>
      </w:r>
    </w:p>
    <w:p w14:paraId="31ED4850" w14:textId="0A758C9E" w:rsidR="00632F64" w:rsidRPr="000941D1" w:rsidRDefault="00632F64" w:rsidP="000941D1">
      <w:pPr>
        <w:pStyle w:val="Heading3"/>
        <w:spacing w:line="240" w:lineRule="auto"/>
        <w:rPr>
          <w:rFonts w:cs="Arial"/>
          <w:b/>
          <w:bCs/>
        </w:rPr>
      </w:pPr>
      <w:bookmarkStart w:id="10" w:name="_Toc67052896"/>
      <w:r w:rsidRPr="000941D1">
        <w:rPr>
          <w:rFonts w:cs="Arial"/>
          <w:b/>
          <w:bCs/>
          <w:szCs w:val="24"/>
        </w:rPr>
        <w:lastRenderedPageBreak/>
        <w:t>S</w:t>
      </w:r>
      <w:r w:rsidR="002E5348" w:rsidRPr="006D4430">
        <w:rPr>
          <w:rFonts w:cs="Arial"/>
          <w:b/>
          <w:bCs/>
          <w:szCs w:val="24"/>
        </w:rPr>
        <w:t>cope of Accreditation</w:t>
      </w:r>
      <w:bookmarkEnd w:id="10"/>
    </w:p>
    <w:p w14:paraId="76FBE486" w14:textId="288FF750" w:rsidR="00632F64" w:rsidRDefault="00632F64" w:rsidP="00632F64">
      <w:pPr>
        <w:rPr>
          <w:rFonts w:ascii="Arial" w:hAnsi="Arial" w:cs="Arial"/>
          <w:sz w:val="22"/>
          <w:szCs w:val="22"/>
        </w:rPr>
      </w:pPr>
      <w:r>
        <w:rPr>
          <w:rFonts w:ascii="Arial" w:hAnsi="Arial" w:cs="Arial"/>
          <w:sz w:val="22"/>
          <w:szCs w:val="22"/>
        </w:rPr>
        <w:t>Accredited schools are responsible for annually reviewing and updating the</w:t>
      </w:r>
      <w:r w:rsidR="00B01A95">
        <w:rPr>
          <w:rFonts w:ascii="Arial" w:hAnsi="Arial" w:cs="Arial"/>
          <w:sz w:val="22"/>
          <w:szCs w:val="22"/>
        </w:rPr>
        <w:t>ir</w:t>
      </w:r>
      <w:r>
        <w:rPr>
          <w:rFonts w:ascii="Arial" w:hAnsi="Arial" w:cs="Arial"/>
          <w:sz w:val="22"/>
          <w:szCs w:val="22"/>
        </w:rPr>
        <w:t xml:space="preserve"> list of degree programs included in the scope of accreditation. </w:t>
      </w:r>
      <w:r w:rsidR="00B01A95">
        <w:rPr>
          <w:rFonts w:ascii="Arial" w:hAnsi="Arial" w:cs="Arial"/>
          <w:sz w:val="22"/>
          <w:szCs w:val="22"/>
        </w:rPr>
        <w:t>The updating</w:t>
      </w:r>
      <w:r w:rsidR="009E23F8">
        <w:rPr>
          <w:rFonts w:ascii="Arial" w:hAnsi="Arial" w:cs="Arial"/>
          <w:sz w:val="22"/>
          <w:szCs w:val="22"/>
        </w:rPr>
        <w:t xml:space="preserve"> of scope</w:t>
      </w:r>
      <w:r w:rsidR="00B01A95">
        <w:rPr>
          <w:rFonts w:ascii="Arial" w:hAnsi="Arial" w:cs="Arial"/>
          <w:sz w:val="22"/>
          <w:szCs w:val="22"/>
        </w:rPr>
        <w:t xml:space="preserve"> process is </w:t>
      </w:r>
      <w:r w:rsidR="008C7D23">
        <w:rPr>
          <w:rFonts w:ascii="Arial" w:hAnsi="Arial" w:cs="Arial"/>
          <w:sz w:val="22"/>
          <w:szCs w:val="22"/>
        </w:rPr>
        <w:t xml:space="preserve">accomplished </w:t>
      </w:r>
      <w:r w:rsidR="00B01A95">
        <w:rPr>
          <w:rFonts w:ascii="Arial" w:hAnsi="Arial" w:cs="Arial"/>
          <w:sz w:val="22"/>
          <w:szCs w:val="22"/>
        </w:rPr>
        <w:t xml:space="preserve">through the </w:t>
      </w:r>
      <w:r w:rsidR="009E23F8">
        <w:rPr>
          <w:rFonts w:ascii="Arial" w:hAnsi="Arial" w:cs="Arial"/>
          <w:sz w:val="22"/>
          <w:szCs w:val="22"/>
        </w:rPr>
        <w:t>c</w:t>
      </w:r>
      <w:r w:rsidR="00B01A95">
        <w:rPr>
          <w:rFonts w:ascii="Arial" w:hAnsi="Arial" w:cs="Arial"/>
          <w:sz w:val="22"/>
          <w:szCs w:val="22"/>
        </w:rPr>
        <w:t xml:space="preserve">ompletion of </w:t>
      </w:r>
      <w:r w:rsidR="008C7D23">
        <w:rPr>
          <w:rFonts w:ascii="Arial" w:hAnsi="Arial" w:cs="Arial"/>
          <w:sz w:val="22"/>
          <w:szCs w:val="22"/>
        </w:rPr>
        <w:t xml:space="preserve">a survey called the </w:t>
      </w:r>
      <w:r>
        <w:rPr>
          <w:rFonts w:ascii="Arial" w:hAnsi="Arial" w:cs="Arial"/>
          <w:sz w:val="22"/>
          <w:szCs w:val="22"/>
        </w:rPr>
        <w:t xml:space="preserve">(BSQ) </w:t>
      </w:r>
      <w:r w:rsidR="008C7D23">
        <w:rPr>
          <w:rFonts w:ascii="Arial" w:hAnsi="Arial" w:cs="Arial"/>
          <w:sz w:val="22"/>
          <w:szCs w:val="22"/>
        </w:rPr>
        <w:t xml:space="preserve">Programs Module. </w:t>
      </w:r>
      <w:r w:rsidR="009E23F8">
        <w:rPr>
          <w:rFonts w:ascii="Arial" w:hAnsi="Arial" w:cs="Arial"/>
          <w:sz w:val="22"/>
          <w:szCs w:val="22"/>
        </w:rPr>
        <w:t>Notification of access to t</w:t>
      </w:r>
      <w:r w:rsidR="008C7D23">
        <w:rPr>
          <w:rFonts w:ascii="Arial" w:hAnsi="Arial" w:cs="Arial"/>
          <w:sz w:val="22"/>
          <w:szCs w:val="22"/>
        </w:rPr>
        <w:t xml:space="preserve">his survey </w:t>
      </w:r>
      <w:r w:rsidR="009E23F8">
        <w:rPr>
          <w:rFonts w:ascii="Arial" w:hAnsi="Arial" w:cs="Arial"/>
          <w:sz w:val="22"/>
          <w:szCs w:val="22"/>
        </w:rPr>
        <w:t xml:space="preserve">will be </w:t>
      </w:r>
      <w:r w:rsidR="008C7D23">
        <w:rPr>
          <w:rFonts w:ascii="Arial" w:hAnsi="Arial" w:cs="Arial"/>
          <w:sz w:val="22"/>
          <w:szCs w:val="22"/>
        </w:rPr>
        <w:t>sent to all accredited schools</w:t>
      </w:r>
      <w:r w:rsidR="009E23F8">
        <w:rPr>
          <w:rFonts w:ascii="Arial" w:hAnsi="Arial" w:cs="Arial"/>
          <w:sz w:val="22"/>
          <w:szCs w:val="22"/>
        </w:rPr>
        <w:t xml:space="preserve">. The BSQ Programs Module </w:t>
      </w:r>
      <w:r w:rsidR="008C7D23">
        <w:rPr>
          <w:rFonts w:ascii="Arial" w:hAnsi="Arial" w:cs="Arial"/>
          <w:sz w:val="22"/>
          <w:szCs w:val="22"/>
        </w:rPr>
        <w:t xml:space="preserve">will </w:t>
      </w:r>
      <w:r w:rsidR="009E23F8">
        <w:rPr>
          <w:rFonts w:ascii="Arial" w:hAnsi="Arial" w:cs="Arial"/>
          <w:sz w:val="22"/>
          <w:szCs w:val="22"/>
        </w:rPr>
        <w:t xml:space="preserve">allow schools </w:t>
      </w:r>
      <w:r w:rsidR="008C7D23">
        <w:rPr>
          <w:rFonts w:ascii="Arial" w:hAnsi="Arial" w:cs="Arial"/>
          <w:sz w:val="22"/>
          <w:szCs w:val="22"/>
        </w:rPr>
        <w:t>to remove programs no longer offered</w:t>
      </w:r>
      <w:r w:rsidR="003E4FB8">
        <w:rPr>
          <w:rFonts w:ascii="Arial" w:hAnsi="Arial" w:cs="Arial"/>
          <w:sz w:val="22"/>
          <w:szCs w:val="22"/>
        </w:rPr>
        <w:t xml:space="preserve"> by adding an end date</w:t>
      </w:r>
      <w:r w:rsidR="008C7D23">
        <w:rPr>
          <w:rFonts w:ascii="Arial" w:hAnsi="Arial" w:cs="Arial"/>
          <w:sz w:val="22"/>
          <w:szCs w:val="22"/>
        </w:rPr>
        <w:t>; add new programs as well as programs that will begin beyond the review period</w:t>
      </w:r>
      <w:r w:rsidR="00461AF6">
        <w:rPr>
          <w:rFonts w:ascii="Arial" w:hAnsi="Arial" w:cs="Arial"/>
          <w:sz w:val="22"/>
          <w:szCs w:val="22"/>
        </w:rPr>
        <w:t xml:space="preserve"> and;</w:t>
      </w:r>
      <w:r w:rsidR="009E23F8">
        <w:rPr>
          <w:rFonts w:ascii="Arial" w:hAnsi="Arial" w:cs="Arial"/>
          <w:sz w:val="22"/>
          <w:szCs w:val="22"/>
        </w:rPr>
        <w:t xml:space="preserve"> identify the various delivery modes for </w:t>
      </w:r>
      <w:r w:rsidR="00461AF6">
        <w:rPr>
          <w:rFonts w:ascii="Arial" w:hAnsi="Arial" w:cs="Arial"/>
          <w:sz w:val="22"/>
          <w:szCs w:val="22"/>
        </w:rPr>
        <w:t xml:space="preserve">every </w:t>
      </w:r>
      <w:r w:rsidR="009E23F8">
        <w:rPr>
          <w:rFonts w:ascii="Arial" w:hAnsi="Arial" w:cs="Arial"/>
          <w:sz w:val="22"/>
          <w:szCs w:val="22"/>
        </w:rPr>
        <w:t>program</w:t>
      </w:r>
      <w:r w:rsidR="008C7D23">
        <w:rPr>
          <w:rFonts w:ascii="Arial" w:hAnsi="Arial" w:cs="Arial"/>
          <w:sz w:val="22"/>
          <w:szCs w:val="22"/>
        </w:rPr>
        <w:t xml:space="preserve">. This survey is required to be completed by all accredited schools each year. </w:t>
      </w:r>
      <w:r w:rsidR="009E23F8">
        <w:rPr>
          <w:rFonts w:ascii="Arial" w:hAnsi="Arial" w:cs="Arial"/>
          <w:sz w:val="22"/>
          <w:szCs w:val="22"/>
        </w:rPr>
        <w:t>Once all surveys have been reviewed and vetted by the Data Direct team, the information will rollover to myAccreditation and</w:t>
      </w:r>
      <w:r w:rsidR="00461AF6">
        <w:rPr>
          <w:rFonts w:ascii="Arial" w:hAnsi="Arial" w:cs="Arial"/>
          <w:sz w:val="22"/>
          <w:szCs w:val="22"/>
        </w:rPr>
        <w:t xml:space="preserve"> will</w:t>
      </w:r>
      <w:r w:rsidR="009E23F8">
        <w:rPr>
          <w:rFonts w:ascii="Arial" w:hAnsi="Arial" w:cs="Arial"/>
          <w:sz w:val="22"/>
          <w:szCs w:val="22"/>
        </w:rPr>
        <w:t xml:space="preserve"> be available to schoo</w:t>
      </w:r>
      <w:r w:rsidR="002E7CC4">
        <w:rPr>
          <w:rFonts w:ascii="Arial" w:hAnsi="Arial" w:cs="Arial"/>
          <w:sz w:val="22"/>
          <w:szCs w:val="22"/>
        </w:rPr>
        <w:t xml:space="preserve">ls and their Peer Review Teams </w:t>
      </w:r>
      <w:r w:rsidR="009E23F8">
        <w:rPr>
          <w:rFonts w:ascii="Arial" w:hAnsi="Arial" w:cs="Arial"/>
          <w:sz w:val="22"/>
          <w:szCs w:val="22"/>
        </w:rPr>
        <w:t>under the scope tab on their myAccreditation dashboard.</w:t>
      </w:r>
      <w:r w:rsidR="00461AF6">
        <w:rPr>
          <w:rFonts w:ascii="Arial" w:hAnsi="Arial" w:cs="Arial"/>
          <w:sz w:val="22"/>
          <w:szCs w:val="22"/>
        </w:rPr>
        <w:t xml:space="preserve"> </w:t>
      </w:r>
      <w:r w:rsidR="009E23F8">
        <w:rPr>
          <w:rFonts w:ascii="Arial" w:hAnsi="Arial" w:cs="Arial"/>
          <w:sz w:val="22"/>
          <w:szCs w:val="22"/>
        </w:rPr>
        <w:t xml:space="preserve"> </w:t>
      </w:r>
      <w:r w:rsidR="00461AF6" w:rsidRPr="000941D1">
        <w:rPr>
          <w:rFonts w:ascii="Arial" w:hAnsi="Arial" w:cs="Arial"/>
          <w:b/>
          <w:bCs/>
          <w:sz w:val="22"/>
          <w:szCs w:val="22"/>
        </w:rPr>
        <w:t>Please Note</w:t>
      </w:r>
      <w:r w:rsidR="00461AF6">
        <w:rPr>
          <w:rFonts w:ascii="Arial" w:hAnsi="Arial" w:cs="Arial"/>
          <w:sz w:val="22"/>
          <w:szCs w:val="22"/>
        </w:rPr>
        <w:t xml:space="preserve">: </w:t>
      </w:r>
      <w:r>
        <w:rPr>
          <w:rFonts w:ascii="Arial" w:hAnsi="Arial" w:cs="Arial"/>
          <w:sz w:val="22"/>
          <w:szCs w:val="22"/>
        </w:rPr>
        <w:t>New business degree programs introduced by the accredited school/unit since the last review are considered accredited until the next continuous improvement review and should be reported in the BSQ</w:t>
      </w:r>
      <w:r w:rsidR="00461AF6">
        <w:rPr>
          <w:rFonts w:ascii="Arial" w:hAnsi="Arial" w:cs="Arial"/>
          <w:sz w:val="22"/>
          <w:szCs w:val="22"/>
        </w:rPr>
        <w:t xml:space="preserve"> Programs Module</w:t>
      </w:r>
      <w:r>
        <w:rPr>
          <w:rFonts w:ascii="Arial" w:hAnsi="Arial" w:cs="Arial"/>
          <w:sz w:val="22"/>
          <w:szCs w:val="22"/>
        </w:rPr>
        <w:t xml:space="preserve">. </w:t>
      </w:r>
    </w:p>
    <w:p w14:paraId="387AE31D" w14:textId="728D6964" w:rsidR="00632F64" w:rsidRDefault="00461AF6" w:rsidP="00632F64">
      <w:pPr>
        <w:rPr>
          <w:rFonts w:ascii="Arial" w:hAnsi="Arial" w:cs="Arial"/>
          <w:sz w:val="22"/>
          <w:szCs w:val="22"/>
        </w:rPr>
      </w:pPr>
      <w:r>
        <w:rPr>
          <w:rFonts w:ascii="Arial" w:hAnsi="Arial" w:cs="Arial"/>
          <w:sz w:val="22"/>
          <w:szCs w:val="22"/>
        </w:rPr>
        <w:t>Using the scope tab on myAccreditation, s</w:t>
      </w:r>
      <w:r w:rsidR="00632F64">
        <w:rPr>
          <w:rFonts w:ascii="Arial" w:hAnsi="Arial" w:cs="Arial"/>
          <w:sz w:val="22"/>
          <w:szCs w:val="22"/>
        </w:rPr>
        <w:t xml:space="preserve">chools </w:t>
      </w:r>
      <w:r>
        <w:rPr>
          <w:rFonts w:ascii="Arial" w:hAnsi="Arial" w:cs="Arial"/>
          <w:sz w:val="22"/>
          <w:szCs w:val="22"/>
        </w:rPr>
        <w:t xml:space="preserve">will also be able to view programs that have been previously excluded from review. If during the CIR application process, </w:t>
      </w:r>
      <w:r w:rsidR="007A6D27">
        <w:rPr>
          <w:rFonts w:ascii="Arial" w:hAnsi="Arial" w:cs="Arial"/>
          <w:sz w:val="22"/>
          <w:szCs w:val="22"/>
        </w:rPr>
        <w:t>the school identifies program(s)</w:t>
      </w:r>
      <w:r w:rsidR="00C52FA6">
        <w:rPr>
          <w:rFonts w:ascii="Arial" w:hAnsi="Arial" w:cs="Arial"/>
          <w:sz w:val="22"/>
          <w:szCs w:val="22"/>
        </w:rPr>
        <w:t xml:space="preserve"> </w:t>
      </w:r>
      <w:r w:rsidR="002D57F9">
        <w:rPr>
          <w:rFonts w:ascii="Arial" w:hAnsi="Arial" w:cs="Arial"/>
          <w:sz w:val="22"/>
          <w:szCs w:val="22"/>
        </w:rPr>
        <w:t>offer</w:t>
      </w:r>
      <w:r w:rsidR="005518D4">
        <w:rPr>
          <w:rFonts w:ascii="Arial" w:hAnsi="Arial" w:cs="Arial"/>
          <w:sz w:val="22"/>
          <w:szCs w:val="22"/>
        </w:rPr>
        <w:t>ed</w:t>
      </w:r>
      <w:r w:rsidR="002D57F9">
        <w:rPr>
          <w:rFonts w:ascii="Arial" w:hAnsi="Arial" w:cs="Arial"/>
          <w:sz w:val="22"/>
          <w:szCs w:val="22"/>
        </w:rPr>
        <w:t xml:space="preserve"> </w:t>
      </w:r>
      <w:r w:rsidR="00C52FA6">
        <w:rPr>
          <w:rFonts w:ascii="Arial" w:hAnsi="Arial" w:cs="Arial"/>
          <w:sz w:val="22"/>
          <w:szCs w:val="22"/>
        </w:rPr>
        <w:t>by the entity of accreditation,</w:t>
      </w:r>
      <w:r w:rsidR="007A6D27">
        <w:rPr>
          <w:rFonts w:ascii="Arial" w:hAnsi="Arial" w:cs="Arial"/>
          <w:sz w:val="22"/>
          <w:szCs w:val="22"/>
        </w:rPr>
        <w:t xml:space="preserve"> either </w:t>
      </w:r>
      <w:r w:rsidR="002D57F9">
        <w:rPr>
          <w:rFonts w:ascii="Arial" w:hAnsi="Arial" w:cs="Arial"/>
          <w:sz w:val="22"/>
          <w:szCs w:val="22"/>
        </w:rPr>
        <w:t xml:space="preserve">the institution or </w:t>
      </w:r>
      <w:r w:rsidR="005518D4">
        <w:rPr>
          <w:rFonts w:ascii="Arial" w:hAnsi="Arial" w:cs="Arial"/>
          <w:sz w:val="22"/>
          <w:szCs w:val="22"/>
        </w:rPr>
        <w:t>in some cases an</w:t>
      </w:r>
      <w:r w:rsidR="002D57F9">
        <w:rPr>
          <w:rFonts w:ascii="Arial" w:hAnsi="Arial" w:cs="Arial"/>
          <w:sz w:val="22"/>
          <w:szCs w:val="22"/>
        </w:rPr>
        <w:t xml:space="preserve"> </w:t>
      </w:r>
      <w:r w:rsidR="00F70AEE">
        <w:rPr>
          <w:rFonts w:ascii="Arial" w:hAnsi="Arial" w:cs="Arial"/>
          <w:sz w:val="22"/>
          <w:szCs w:val="22"/>
        </w:rPr>
        <w:t xml:space="preserve">approved </w:t>
      </w:r>
      <w:r w:rsidR="000718F3">
        <w:rPr>
          <w:rFonts w:ascii="Arial" w:hAnsi="Arial" w:cs="Arial"/>
          <w:sz w:val="22"/>
          <w:szCs w:val="22"/>
        </w:rPr>
        <w:t>unit of accreditation</w:t>
      </w:r>
      <w:r w:rsidR="00C52FA6">
        <w:rPr>
          <w:rFonts w:ascii="Arial" w:hAnsi="Arial" w:cs="Arial"/>
          <w:sz w:val="22"/>
          <w:szCs w:val="22"/>
        </w:rPr>
        <w:t>,</w:t>
      </w:r>
      <w:r w:rsidR="007A6D27">
        <w:rPr>
          <w:rFonts w:ascii="Arial" w:hAnsi="Arial" w:cs="Arial"/>
          <w:sz w:val="22"/>
          <w:szCs w:val="22"/>
        </w:rPr>
        <w:t xml:space="preserve"> which could appear to a peer review team to be business program(s), the school should include these programs on Table A.1</w:t>
      </w:r>
      <w:r w:rsidR="008C5FAC">
        <w:rPr>
          <w:rFonts w:ascii="Arial" w:hAnsi="Arial" w:cs="Arial"/>
          <w:sz w:val="22"/>
          <w:szCs w:val="22"/>
        </w:rPr>
        <w:t xml:space="preserve"> of the CIR application</w:t>
      </w:r>
      <w:r w:rsidR="007A6D27">
        <w:rPr>
          <w:rFonts w:ascii="Arial" w:hAnsi="Arial" w:cs="Arial"/>
          <w:sz w:val="22"/>
          <w:szCs w:val="22"/>
        </w:rPr>
        <w:t>. In addition, the school should complete and submit an Exclusion Request Form with the CIR Application</w:t>
      </w:r>
      <w:r w:rsidR="00632F64">
        <w:rPr>
          <w:rFonts w:ascii="Arial" w:hAnsi="Arial" w:cs="Arial"/>
          <w:sz w:val="22"/>
          <w:szCs w:val="22"/>
        </w:rPr>
        <w:t xml:space="preserve">. </w:t>
      </w:r>
      <w:r w:rsidR="007A6D27">
        <w:rPr>
          <w:rFonts w:ascii="Arial" w:hAnsi="Arial" w:cs="Arial"/>
          <w:sz w:val="22"/>
          <w:szCs w:val="22"/>
        </w:rPr>
        <w:t xml:space="preserve">A </w:t>
      </w:r>
      <w:r w:rsidR="00632F64">
        <w:rPr>
          <w:rFonts w:ascii="Arial" w:hAnsi="Arial" w:cs="Arial"/>
          <w:sz w:val="22"/>
          <w:szCs w:val="22"/>
        </w:rPr>
        <w:t>staff liaison</w:t>
      </w:r>
      <w:r w:rsidR="007A6D27">
        <w:rPr>
          <w:rFonts w:ascii="Arial" w:hAnsi="Arial" w:cs="Arial"/>
          <w:sz w:val="22"/>
          <w:szCs w:val="22"/>
        </w:rPr>
        <w:t xml:space="preserve"> will review the exclusion form.</w:t>
      </w:r>
      <w:r w:rsidR="00632F64">
        <w:rPr>
          <w:rFonts w:ascii="Arial" w:hAnsi="Arial" w:cs="Arial"/>
          <w:sz w:val="22"/>
          <w:szCs w:val="22"/>
        </w:rPr>
        <w:t xml:space="preserve"> </w:t>
      </w:r>
      <w:r w:rsidR="00632F64" w:rsidRPr="009C7A79">
        <w:rPr>
          <w:rFonts w:ascii="Arial" w:hAnsi="Arial" w:cs="Arial"/>
          <w:sz w:val="22"/>
          <w:szCs w:val="22"/>
        </w:rPr>
        <w:t xml:space="preserve">In the event that </w:t>
      </w:r>
      <w:r w:rsidR="00632F64">
        <w:rPr>
          <w:rFonts w:ascii="Arial" w:hAnsi="Arial" w:cs="Arial"/>
          <w:sz w:val="22"/>
          <w:szCs w:val="22"/>
        </w:rPr>
        <w:t xml:space="preserve">exclusion </w:t>
      </w:r>
      <w:r w:rsidR="00632F64" w:rsidRPr="009C7A79">
        <w:rPr>
          <w:rFonts w:ascii="Arial" w:hAnsi="Arial" w:cs="Arial"/>
          <w:sz w:val="22"/>
          <w:szCs w:val="22"/>
        </w:rPr>
        <w:t xml:space="preserve">requests are </w:t>
      </w:r>
      <w:r w:rsidR="00632F64">
        <w:rPr>
          <w:rFonts w:ascii="Arial" w:hAnsi="Arial" w:cs="Arial"/>
          <w:sz w:val="22"/>
          <w:szCs w:val="22"/>
        </w:rPr>
        <w:t>questionable</w:t>
      </w:r>
      <w:r w:rsidR="00632F64" w:rsidRPr="009C7A79">
        <w:rPr>
          <w:rFonts w:ascii="Arial" w:hAnsi="Arial" w:cs="Arial"/>
          <w:sz w:val="22"/>
          <w:szCs w:val="22"/>
        </w:rPr>
        <w:t xml:space="preserve">, the </w:t>
      </w:r>
      <w:r w:rsidR="00632F64">
        <w:rPr>
          <w:rFonts w:ascii="Arial" w:hAnsi="Arial" w:cs="Arial"/>
          <w:sz w:val="22"/>
          <w:szCs w:val="22"/>
        </w:rPr>
        <w:t xml:space="preserve">requests </w:t>
      </w:r>
      <w:r w:rsidR="00632F64" w:rsidRPr="009C7A79">
        <w:rPr>
          <w:rFonts w:ascii="Arial" w:hAnsi="Arial" w:cs="Arial"/>
          <w:sz w:val="22"/>
          <w:szCs w:val="22"/>
        </w:rPr>
        <w:t xml:space="preserve">will be forwarded to the </w:t>
      </w:r>
      <w:r w:rsidR="00632F64">
        <w:rPr>
          <w:rFonts w:ascii="Arial" w:hAnsi="Arial" w:cs="Arial"/>
          <w:sz w:val="22"/>
          <w:szCs w:val="22"/>
        </w:rPr>
        <w:t>CIRC/AAC</w:t>
      </w:r>
      <w:r w:rsidR="00632F64" w:rsidRPr="009C7A79">
        <w:rPr>
          <w:rFonts w:ascii="Arial" w:hAnsi="Arial" w:cs="Arial"/>
          <w:sz w:val="22"/>
          <w:szCs w:val="22"/>
        </w:rPr>
        <w:t xml:space="preserve"> for a final decision. </w:t>
      </w:r>
      <w:r w:rsidR="000B21E1">
        <w:rPr>
          <w:rFonts w:ascii="Arial" w:hAnsi="Arial" w:cs="Arial"/>
          <w:sz w:val="22"/>
          <w:szCs w:val="22"/>
        </w:rPr>
        <w:t xml:space="preserve">Changes to a </w:t>
      </w:r>
      <w:r w:rsidR="00632F64">
        <w:rPr>
          <w:rFonts w:ascii="Arial" w:hAnsi="Arial" w:cs="Arial"/>
          <w:sz w:val="22"/>
          <w:szCs w:val="22"/>
        </w:rPr>
        <w:t>school’s accreditation</w:t>
      </w:r>
      <w:r w:rsidR="00632F64" w:rsidRPr="009C7A79">
        <w:rPr>
          <w:rFonts w:ascii="Arial" w:hAnsi="Arial" w:cs="Arial"/>
          <w:sz w:val="22"/>
          <w:szCs w:val="22"/>
        </w:rPr>
        <w:t xml:space="preserve"> scope </w:t>
      </w:r>
      <w:r w:rsidR="000B21E1">
        <w:rPr>
          <w:rFonts w:ascii="Arial" w:hAnsi="Arial" w:cs="Arial"/>
          <w:sz w:val="22"/>
          <w:szCs w:val="22"/>
        </w:rPr>
        <w:t xml:space="preserve">can occur after submission of the CIR </w:t>
      </w:r>
      <w:r w:rsidR="00D74AB3">
        <w:rPr>
          <w:rFonts w:ascii="Arial" w:hAnsi="Arial" w:cs="Arial"/>
          <w:sz w:val="22"/>
          <w:szCs w:val="22"/>
        </w:rPr>
        <w:t>application but</w:t>
      </w:r>
      <w:r w:rsidR="000B21E1">
        <w:rPr>
          <w:rFonts w:ascii="Arial" w:hAnsi="Arial" w:cs="Arial"/>
          <w:sz w:val="22"/>
          <w:szCs w:val="22"/>
        </w:rPr>
        <w:t xml:space="preserve"> </w:t>
      </w:r>
      <w:r w:rsidR="00632F64" w:rsidRPr="009C7A79">
        <w:rPr>
          <w:rFonts w:ascii="Arial" w:hAnsi="Arial" w:cs="Arial"/>
          <w:sz w:val="22"/>
          <w:szCs w:val="22"/>
        </w:rPr>
        <w:t xml:space="preserve">must be </w:t>
      </w:r>
      <w:r w:rsidR="00632F64">
        <w:rPr>
          <w:rFonts w:ascii="Arial" w:hAnsi="Arial" w:cs="Arial"/>
          <w:sz w:val="22"/>
          <w:szCs w:val="22"/>
        </w:rPr>
        <w:t>finalized</w:t>
      </w:r>
      <w:r w:rsidR="00632F64" w:rsidRPr="009C7A79">
        <w:rPr>
          <w:rFonts w:ascii="Arial" w:hAnsi="Arial" w:cs="Arial"/>
          <w:sz w:val="22"/>
          <w:szCs w:val="22"/>
        </w:rPr>
        <w:t xml:space="preserve"> </w:t>
      </w:r>
      <w:r w:rsidR="00632F64">
        <w:rPr>
          <w:rFonts w:ascii="Arial" w:hAnsi="Arial" w:cs="Arial"/>
          <w:sz w:val="22"/>
          <w:szCs w:val="22"/>
        </w:rPr>
        <w:t>in advance of the</w:t>
      </w:r>
      <w:r w:rsidR="000B21E1">
        <w:rPr>
          <w:rFonts w:ascii="Arial" w:hAnsi="Arial" w:cs="Arial"/>
          <w:sz w:val="22"/>
          <w:szCs w:val="22"/>
        </w:rPr>
        <w:t xml:space="preserve"> peer review team visit</w:t>
      </w:r>
      <w:r w:rsidR="00632F64">
        <w:rPr>
          <w:rFonts w:ascii="Arial" w:hAnsi="Arial" w:cs="Arial"/>
          <w:sz w:val="22"/>
          <w:szCs w:val="22"/>
        </w:rPr>
        <w:t>.</w:t>
      </w:r>
    </w:p>
    <w:p w14:paraId="5001B258" w14:textId="14C7A01B" w:rsidR="00957400" w:rsidRPr="000941D1" w:rsidRDefault="00632F64" w:rsidP="000941D1">
      <w:pPr>
        <w:pStyle w:val="Heading3"/>
        <w:spacing w:line="240" w:lineRule="auto"/>
        <w:rPr>
          <w:rFonts w:cs="Arial"/>
          <w:b/>
          <w:bCs/>
        </w:rPr>
      </w:pPr>
      <w:bookmarkStart w:id="11" w:name="_Toc53158056"/>
      <w:bookmarkStart w:id="12" w:name="_Toc67052897"/>
      <w:r w:rsidRPr="000941D1">
        <w:rPr>
          <w:rFonts w:cs="Arial"/>
          <w:b/>
          <w:bCs/>
          <w:szCs w:val="24"/>
        </w:rPr>
        <w:t>C</w:t>
      </w:r>
      <w:r w:rsidR="002E5348" w:rsidRPr="00BB0F9D">
        <w:rPr>
          <w:rFonts w:cs="Arial"/>
          <w:b/>
          <w:bCs/>
          <w:szCs w:val="24"/>
        </w:rPr>
        <w:t>omparison/Peer Groups</w:t>
      </w:r>
      <w:bookmarkEnd w:id="11"/>
      <w:bookmarkEnd w:id="12"/>
    </w:p>
    <w:p w14:paraId="1161D99B" w14:textId="1DBF8867" w:rsidR="0097784C" w:rsidRDefault="00FA152B" w:rsidP="000941D1">
      <w:pPr>
        <w:contextualSpacing/>
        <w:rPr>
          <w:rFonts w:ascii="Arial" w:hAnsi="Arial" w:cs="Arial"/>
          <w:sz w:val="22"/>
          <w:szCs w:val="22"/>
        </w:rPr>
      </w:pPr>
      <w:r>
        <w:rPr>
          <w:rFonts w:ascii="Arial" w:hAnsi="Arial" w:cs="Arial"/>
          <w:sz w:val="22"/>
          <w:szCs w:val="22"/>
        </w:rPr>
        <w:t>To</w:t>
      </w:r>
      <w:r w:rsidR="002B2CF8">
        <w:rPr>
          <w:rFonts w:ascii="Arial" w:hAnsi="Arial" w:cs="Arial"/>
          <w:sz w:val="22"/>
          <w:szCs w:val="22"/>
        </w:rPr>
        <w:t xml:space="preserve"> </w:t>
      </w:r>
      <w:r w:rsidR="00957400" w:rsidRPr="009C7A79">
        <w:rPr>
          <w:rFonts w:ascii="Arial" w:hAnsi="Arial" w:cs="Arial"/>
          <w:sz w:val="22"/>
          <w:szCs w:val="22"/>
        </w:rPr>
        <w:t>support</w:t>
      </w:r>
      <w:r w:rsidR="00975CD8" w:rsidRPr="009C7A79">
        <w:rPr>
          <w:rFonts w:ascii="Arial" w:hAnsi="Arial" w:cs="Arial"/>
          <w:sz w:val="22"/>
          <w:szCs w:val="22"/>
        </w:rPr>
        <w:t xml:space="preserve"> </w:t>
      </w:r>
      <w:r w:rsidR="008B37F3" w:rsidRPr="009C7A79">
        <w:rPr>
          <w:rFonts w:ascii="Arial" w:hAnsi="Arial" w:cs="Arial"/>
          <w:sz w:val="22"/>
          <w:szCs w:val="22"/>
        </w:rPr>
        <w:t xml:space="preserve">an </w:t>
      </w:r>
      <w:r w:rsidR="00C730B2" w:rsidRPr="009C7A79">
        <w:rPr>
          <w:rFonts w:ascii="Arial" w:hAnsi="Arial" w:cs="Arial"/>
          <w:sz w:val="22"/>
          <w:szCs w:val="22"/>
        </w:rPr>
        <w:t>a</w:t>
      </w:r>
      <w:r w:rsidR="00957400" w:rsidRPr="009C7A79">
        <w:rPr>
          <w:rFonts w:ascii="Arial" w:hAnsi="Arial" w:cs="Arial"/>
          <w:sz w:val="22"/>
          <w:szCs w:val="22"/>
        </w:rPr>
        <w:t xml:space="preserve">ccreditation </w:t>
      </w:r>
      <w:r w:rsidR="00913BBB" w:rsidRPr="009C7A79">
        <w:rPr>
          <w:rFonts w:ascii="Arial" w:hAnsi="Arial" w:cs="Arial"/>
          <w:sz w:val="22"/>
          <w:szCs w:val="22"/>
        </w:rPr>
        <w:t>review</w:t>
      </w:r>
      <w:r w:rsidR="00957400" w:rsidRPr="009C7A79">
        <w:rPr>
          <w:rFonts w:ascii="Arial" w:hAnsi="Arial" w:cs="Arial"/>
          <w:sz w:val="22"/>
          <w:szCs w:val="22"/>
        </w:rPr>
        <w:t xml:space="preserve"> </w:t>
      </w:r>
      <w:r w:rsidR="002B2CF8">
        <w:rPr>
          <w:rFonts w:ascii="Arial" w:hAnsi="Arial" w:cs="Arial"/>
          <w:sz w:val="22"/>
          <w:szCs w:val="22"/>
        </w:rPr>
        <w:t xml:space="preserve">that best complements the characteristics of an accredited school (unit), developing a group of </w:t>
      </w:r>
      <w:r w:rsidR="00957400" w:rsidRPr="009C7A79">
        <w:rPr>
          <w:rFonts w:ascii="Arial" w:hAnsi="Arial" w:cs="Arial"/>
          <w:sz w:val="22"/>
          <w:szCs w:val="22"/>
        </w:rPr>
        <w:t>comparison</w:t>
      </w:r>
      <w:r w:rsidR="00975CD8" w:rsidRPr="009C7A79">
        <w:rPr>
          <w:rFonts w:ascii="Arial" w:hAnsi="Arial" w:cs="Arial"/>
          <w:sz w:val="22"/>
          <w:szCs w:val="22"/>
        </w:rPr>
        <w:t xml:space="preserve"> or peer</w:t>
      </w:r>
      <w:r w:rsidR="00957400" w:rsidRPr="009C7A79">
        <w:rPr>
          <w:rFonts w:ascii="Arial" w:hAnsi="Arial" w:cs="Arial"/>
          <w:sz w:val="22"/>
          <w:szCs w:val="22"/>
        </w:rPr>
        <w:t xml:space="preserve"> </w:t>
      </w:r>
      <w:r w:rsidR="0054009B">
        <w:rPr>
          <w:rFonts w:ascii="Arial" w:hAnsi="Arial" w:cs="Arial"/>
          <w:sz w:val="22"/>
          <w:szCs w:val="22"/>
        </w:rPr>
        <w:t>schools provides a</w:t>
      </w:r>
      <w:r w:rsidR="008469AA" w:rsidRPr="009C7A79">
        <w:rPr>
          <w:rFonts w:ascii="Arial" w:hAnsi="Arial" w:cs="Arial"/>
          <w:sz w:val="22"/>
          <w:szCs w:val="22"/>
        </w:rPr>
        <w:t xml:space="preserve"> relevant context for judgments</w:t>
      </w:r>
      <w:r w:rsidR="00957400" w:rsidRPr="009C7A79">
        <w:rPr>
          <w:rFonts w:ascii="Arial" w:hAnsi="Arial" w:cs="Arial"/>
          <w:sz w:val="22"/>
          <w:szCs w:val="22"/>
        </w:rPr>
        <w:t xml:space="preserve"> and assist</w:t>
      </w:r>
      <w:r w:rsidR="0054009B">
        <w:rPr>
          <w:rFonts w:ascii="Arial" w:hAnsi="Arial" w:cs="Arial"/>
          <w:sz w:val="22"/>
          <w:szCs w:val="22"/>
        </w:rPr>
        <w:t>s</w:t>
      </w:r>
      <w:r w:rsidR="00957400" w:rsidRPr="009C7A79">
        <w:rPr>
          <w:rFonts w:ascii="Arial" w:hAnsi="Arial" w:cs="Arial"/>
          <w:sz w:val="22"/>
          <w:szCs w:val="22"/>
        </w:rPr>
        <w:t xml:space="preserve"> in the selection of </w:t>
      </w:r>
      <w:r w:rsidR="00DE19A8">
        <w:rPr>
          <w:rFonts w:ascii="Arial" w:hAnsi="Arial" w:cs="Arial"/>
          <w:sz w:val="22"/>
          <w:szCs w:val="22"/>
        </w:rPr>
        <w:t>peer review team</w:t>
      </w:r>
      <w:r w:rsidR="00957400" w:rsidRPr="009C7A79">
        <w:rPr>
          <w:rFonts w:ascii="Arial" w:hAnsi="Arial" w:cs="Arial"/>
          <w:sz w:val="22"/>
          <w:szCs w:val="22"/>
        </w:rPr>
        <w:t xml:space="preserve"> members.</w:t>
      </w:r>
      <w:r w:rsidR="00DB58C6" w:rsidRPr="009C7A79">
        <w:rPr>
          <w:rFonts w:ascii="Arial" w:hAnsi="Arial" w:cs="Arial"/>
          <w:sz w:val="22"/>
          <w:szCs w:val="22"/>
        </w:rPr>
        <w:t xml:space="preserve"> </w:t>
      </w:r>
      <w:r w:rsidR="00957400" w:rsidRPr="009C7A79">
        <w:rPr>
          <w:rFonts w:ascii="Arial" w:hAnsi="Arial" w:cs="Arial"/>
          <w:sz w:val="22"/>
          <w:szCs w:val="22"/>
        </w:rPr>
        <w:t xml:space="preserve">Reviewers from comparable </w:t>
      </w:r>
      <w:r w:rsidR="00DC09C9">
        <w:rPr>
          <w:rFonts w:ascii="Arial" w:hAnsi="Arial" w:cs="Arial"/>
          <w:sz w:val="22"/>
          <w:szCs w:val="22"/>
        </w:rPr>
        <w:t xml:space="preserve">schools </w:t>
      </w:r>
      <w:r w:rsidR="00957400" w:rsidRPr="009C7A79">
        <w:rPr>
          <w:rFonts w:ascii="Arial" w:hAnsi="Arial" w:cs="Arial"/>
          <w:sz w:val="22"/>
          <w:szCs w:val="22"/>
        </w:rPr>
        <w:t xml:space="preserve">are better prepared to make </w:t>
      </w:r>
      <w:r w:rsidR="00975CD8" w:rsidRPr="009C7A79">
        <w:rPr>
          <w:rFonts w:ascii="Arial" w:hAnsi="Arial" w:cs="Arial"/>
          <w:sz w:val="22"/>
          <w:szCs w:val="22"/>
        </w:rPr>
        <w:t>consultative</w:t>
      </w:r>
      <w:r w:rsidR="00957400" w:rsidRPr="009C7A79">
        <w:rPr>
          <w:rFonts w:ascii="Arial" w:hAnsi="Arial" w:cs="Arial"/>
          <w:sz w:val="22"/>
          <w:szCs w:val="22"/>
        </w:rPr>
        <w:t xml:space="preserve"> judgments</w:t>
      </w:r>
      <w:r w:rsidR="00975CD8" w:rsidRPr="009C7A79">
        <w:rPr>
          <w:rFonts w:ascii="Arial" w:hAnsi="Arial" w:cs="Arial"/>
          <w:sz w:val="22"/>
          <w:szCs w:val="22"/>
        </w:rPr>
        <w:t xml:space="preserve"> and recommendations</w:t>
      </w:r>
      <w:r w:rsidR="00957400" w:rsidRPr="009C7A79">
        <w:rPr>
          <w:rFonts w:ascii="Arial" w:hAnsi="Arial" w:cs="Arial"/>
          <w:sz w:val="22"/>
          <w:szCs w:val="22"/>
        </w:rPr>
        <w:t xml:space="preserve"> about the </w:t>
      </w:r>
      <w:r w:rsidR="007654AA" w:rsidRPr="009C7A79">
        <w:rPr>
          <w:rFonts w:ascii="Arial" w:hAnsi="Arial" w:cs="Arial"/>
          <w:sz w:val="22"/>
          <w:szCs w:val="22"/>
        </w:rPr>
        <w:t>school</w:t>
      </w:r>
      <w:r w:rsidR="000B5DB6">
        <w:rPr>
          <w:rFonts w:ascii="Arial" w:hAnsi="Arial" w:cs="Arial"/>
          <w:sz w:val="22"/>
          <w:szCs w:val="22"/>
        </w:rPr>
        <w:t>/unit</w:t>
      </w:r>
      <w:r w:rsidR="00975CD8" w:rsidRPr="009C7A79">
        <w:rPr>
          <w:rFonts w:ascii="Arial" w:hAnsi="Arial" w:cs="Arial"/>
          <w:sz w:val="22"/>
          <w:szCs w:val="22"/>
        </w:rPr>
        <w:t xml:space="preserve"> and </w:t>
      </w:r>
      <w:r w:rsidR="00957400" w:rsidRPr="009C7A79">
        <w:rPr>
          <w:rFonts w:ascii="Arial" w:hAnsi="Arial" w:cs="Arial"/>
          <w:sz w:val="22"/>
          <w:szCs w:val="22"/>
        </w:rPr>
        <w:t xml:space="preserve">to understand the </w:t>
      </w:r>
      <w:r w:rsidR="007654AA" w:rsidRPr="009C7A79">
        <w:rPr>
          <w:rFonts w:ascii="Arial" w:hAnsi="Arial" w:cs="Arial"/>
          <w:sz w:val="22"/>
          <w:szCs w:val="22"/>
        </w:rPr>
        <w:t>school</w:t>
      </w:r>
      <w:r w:rsidR="00905470" w:rsidRPr="009C7A79">
        <w:rPr>
          <w:rFonts w:ascii="Arial" w:hAnsi="Arial" w:cs="Arial"/>
          <w:sz w:val="22"/>
          <w:szCs w:val="22"/>
        </w:rPr>
        <w:t>/unit</w:t>
      </w:r>
      <w:r w:rsidR="00957400" w:rsidRPr="009C7A79">
        <w:rPr>
          <w:rFonts w:ascii="Arial" w:hAnsi="Arial" w:cs="Arial"/>
          <w:sz w:val="22"/>
          <w:szCs w:val="22"/>
        </w:rPr>
        <w:t xml:space="preserve"> and its aspirations</w:t>
      </w:r>
      <w:r w:rsidR="003B4D4F" w:rsidRPr="009C7A79">
        <w:rPr>
          <w:rFonts w:ascii="Arial" w:hAnsi="Arial" w:cs="Arial"/>
          <w:sz w:val="22"/>
          <w:szCs w:val="22"/>
        </w:rPr>
        <w:t>.</w:t>
      </w:r>
      <w:r w:rsidR="00507C8D">
        <w:rPr>
          <w:rFonts w:ascii="Arial" w:hAnsi="Arial" w:cs="Arial"/>
          <w:sz w:val="22"/>
          <w:szCs w:val="22"/>
        </w:rPr>
        <w:t xml:space="preserve"> </w:t>
      </w:r>
      <w:r w:rsidR="0054009B">
        <w:rPr>
          <w:rFonts w:ascii="Arial" w:hAnsi="Arial" w:cs="Arial"/>
          <w:sz w:val="22"/>
          <w:szCs w:val="22"/>
        </w:rPr>
        <w:t xml:space="preserve">The most recent comparison/peer school groups can be found on the myAccreditation dashboard under the comparison groups tab. Please review the schools listed in each of the three school groups. </w:t>
      </w:r>
      <w:r w:rsidR="0097784C">
        <w:rPr>
          <w:rFonts w:ascii="Arial" w:hAnsi="Arial" w:cs="Arial"/>
          <w:sz w:val="22"/>
          <w:szCs w:val="22"/>
        </w:rPr>
        <w:t xml:space="preserve">It is not uncommon for schools to </w:t>
      </w:r>
      <w:r w:rsidR="00F209A8">
        <w:rPr>
          <w:rFonts w:ascii="Arial" w:hAnsi="Arial" w:cs="Arial"/>
          <w:sz w:val="22"/>
          <w:szCs w:val="22"/>
        </w:rPr>
        <w:t>adjust</w:t>
      </w:r>
      <w:r w:rsidR="0097784C">
        <w:rPr>
          <w:rFonts w:ascii="Arial" w:hAnsi="Arial" w:cs="Arial"/>
          <w:sz w:val="22"/>
          <w:szCs w:val="22"/>
        </w:rPr>
        <w:t xml:space="preserve"> these groups as schools evolve during each review cycle. To request an update to the comparison/peer school groups, please contact </w:t>
      </w:r>
      <w:hyperlink r:id="rId29" w:history="1">
        <w:r w:rsidR="00C22A51">
          <w:rPr>
            <w:rStyle w:val="Hyperlink"/>
            <w:rFonts w:ascii="Arial" w:hAnsi="Arial" w:cs="Arial"/>
            <w:sz w:val="22"/>
            <w:szCs w:val="22"/>
          </w:rPr>
          <w:t>myAccreditation@aacsb.edu</w:t>
        </w:r>
      </w:hyperlink>
      <w:r w:rsidR="0097784C">
        <w:rPr>
          <w:rFonts w:ascii="Arial" w:hAnsi="Arial" w:cs="Arial"/>
          <w:sz w:val="22"/>
          <w:szCs w:val="22"/>
        </w:rPr>
        <w:t>.</w:t>
      </w:r>
    </w:p>
    <w:p w14:paraId="34A21996" w14:textId="7AD9D749" w:rsidR="0097784C" w:rsidRDefault="0097784C" w:rsidP="0097784C">
      <w:pPr>
        <w:contextualSpacing/>
        <w:rPr>
          <w:rFonts w:ascii="Arial" w:hAnsi="Arial" w:cs="Arial"/>
          <w:sz w:val="22"/>
          <w:szCs w:val="22"/>
        </w:rPr>
      </w:pPr>
    </w:p>
    <w:p w14:paraId="12250641" w14:textId="178B40D9" w:rsidR="0097784C" w:rsidRDefault="0097784C" w:rsidP="000941D1">
      <w:pPr>
        <w:contextualSpacing/>
        <w:rPr>
          <w:rFonts w:ascii="Arial" w:hAnsi="Arial" w:cs="Arial"/>
          <w:sz w:val="22"/>
          <w:szCs w:val="22"/>
        </w:rPr>
      </w:pPr>
      <w:r>
        <w:rPr>
          <w:rFonts w:ascii="Arial" w:hAnsi="Arial" w:cs="Arial"/>
          <w:sz w:val="22"/>
          <w:szCs w:val="22"/>
        </w:rPr>
        <w:t xml:space="preserve">Please use the benchmarking and report tools of </w:t>
      </w:r>
      <w:hyperlink r:id="rId30" w:history="1">
        <w:r w:rsidR="00512829">
          <w:rPr>
            <w:rStyle w:val="Hyperlink"/>
            <w:rFonts w:ascii="Arial" w:hAnsi="Arial" w:cs="Arial"/>
            <w:sz w:val="22"/>
            <w:szCs w:val="22"/>
          </w:rPr>
          <w:t>D</w:t>
        </w:r>
        <w:r w:rsidRPr="0097784C">
          <w:rPr>
            <w:rStyle w:val="Hyperlink"/>
            <w:rFonts w:ascii="Arial" w:hAnsi="Arial" w:cs="Arial"/>
            <w:sz w:val="22"/>
            <w:szCs w:val="22"/>
          </w:rPr>
          <w:t>ata</w:t>
        </w:r>
        <w:r w:rsidR="00512829">
          <w:rPr>
            <w:rStyle w:val="Hyperlink"/>
            <w:rFonts w:ascii="Arial" w:hAnsi="Arial" w:cs="Arial"/>
            <w:sz w:val="22"/>
            <w:szCs w:val="22"/>
          </w:rPr>
          <w:t>D</w:t>
        </w:r>
        <w:r w:rsidRPr="0097784C">
          <w:rPr>
            <w:rStyle w:val="Hyperlink"/>
            <w:rFonts w:ascii="Arial" w:hAnsi="Arial" w:cs="Arial"/>
            <w:sz w:val="22"/>
            <w:szCs w:val="22"/>
          </w:rPr>
          <w:t>irect</w:t>
        </w:r>
      </w:hyperlink>
      <w:r>
        <w:rPr>
          <w:rFonts w:ascii="Arial" w:hAnsi="Arial" w:cs="Arial"/>
          <w:sz w:val="22"/>
          <w:szCs w:val="22"/>
        </w:rPr>
        <w:t xml:space="preserve"> </w:t>
      </w:r>
      <w:r w:rsidR="00085BE3">
        <w:rPr>
          <w:rFonts w:ascii="Arial" w:hAnsi="Arial" w:cs="Arial"/>
          <w:sz w:val="22"/>
          <w:szCs w:val="22"/>
        </w:rPr>
        <w:t>when considering updating the schools in each of the below groups.</w:t>
      </w:r>
      <w:r w:rsidR="002B490C">
        <w:rPr>
          <w:rFonts w:ascii="Arial" w:hAnsi="Arial" w:cs="Arial"/>
          <w:sz w:val="22"/>
          <w:szCs w:val="22"/>
        </w:rPr>
        <w:t xml:space="preserve"> </w:t>
      </w:r>
      <w:r w:rsidR="002B490C" w:rsidRPr="009C7A79">
        <w:rPr>
          <w:rFonts w:ascii="Arial" w:hAnsi="Arial" w:cs="Arial"/>
          <w:sz w:val="22"/>
          <w:szCs w:val="22"/>
        </w:rPr>
        <w:t>AACSB</w:t>
      </w:r>
      <w:r w:rsidR="002B490C">
        <w:rPr>
          <w:rFonts w:ascii="Arial" w:hAnsi="Arial" w:cs="Arial"/>
          <w:sz w:val="22"/>
          <w:szCs w:val="22"/>
        </w:rPr>
        <w:t xml:space="preserve">’s DataDirect system which collects school survey data serves </w:t>
      </w:r>
      <w:r w:rsidR="008C5FAC">
        <w:rPr>
          <w:rFonts w:ascii="Arial" w:hAnsi="Arial" w:cs="Arial"/>
          <w:sz w:val="22"/>
          <w:szCs w:val="22"/>
        </w:rPr>
        <w:t>i</w:t>
      </w:r>
      <w:r w:rsidR="002B490C">
        <w:rPr>
          <w:rFonts w:ascii="Arial" w:hAnsi="Arial" w:cs="Arial"/>
          <w:sz w:val="22"/>
          <w:szCs w:val="22"/>
        </w:rPr>
        <w:t xml:space="preserve">s an important resource for </w:t>
      </w:r>
      <w:r w:rsidR="002B490C" w:rsidRPr="009C7A79">
        <w:rPr>
          <w:rFonts w:ascii="Arial" w:hAnsi="Arial" w:cs="Arial"/>
          <w:sz w:val="22"/>
          <w:szCs w:val="22"/>
        </w:rPr>
        <w:t>identif</w:t>
      </w:r>
      <w:r w:rsidR="002B490C">
        <w:rPr>
          <w:rFonts w:ascii="Arial" w:hAnsi="Arial" w:cs="Arial"/>
          <w:sz w:val="22"/>
          <w:szCs w:val="22"/>
        </w:rPr>
        <w:t>ying</w:t>
      </w:r>
      <w:r w:rsidR="002B490C" w:rsidRPr="009C7A79">
        <w:rPr>
          <w:rFonts w:ascii="Arial" w:hAnsi="Arial" w:cs="Arial"/>
          <w:sz w:val="22"/>
          <w:szCs w:val="22"/>
        </w:rPr>
        <w:t xml:space="preserve"> potential comparison peers. </w:t>
      </w:r>
      <w:r w:rsidR="002B490C">
        <w:rPr>
          <w:rFonts w:ascii="Arial" w:hAnsi="Arial" w:cs="Arial"/>
          <w:sz w:val="22"/>
          <w:szCs w:val="22"/>
        </w:rPr>
        <w:t xml:space="preserve">Schools that submit their BSQ data have access to advanced </w:t>
      </w:r>
      <w:r w:rsidR="002B490C" w:rsidRPr="009C7A79">
        <w:rPr>
          <w:rFonts w:ascii="Arial" w:hAnsi="Arial" w:cs="Arial"/>
          <w:sz w:val="22"/>
          <w:szCs w:val="22"/>
        </w:rPr>
        <w:t>search functions that produce peer lists based on optionally selected criteria.</w:t>
      </w:r>
    </w:p>
    <w:p w14:paraId="36296538" w14:textId="77777777" w:rsidR="00957400" w:rsidRPr="009C7A79" w:rsidRDefault="00957400" w:rsidP="00A66A83">
      <w:pPr>
        <w:numPr>
          <w:ilvl w:val="0"/>
          <w:numId w:val="2"/>
        </w:numPr>
        <w:rPr>
          <w:rFonts w:ascii="Arial" w:hAnsi="Arial" w:cs="Arial"/>
          <w:i/>
          <w:iCs/>
          <w:sz w:val="22"/>
          <w:szCs w:val="22"/>
        </w:rPr>
      </w:pPr>
      <w:r w:rsidRPr="009C7A79">
        <w:rPr>
          <w:rFonts w:ascii="Arial" w:hAnsi="Arial" w:cs="Arial"/>
          <w:b/>
          <w:bCs/>
          <w:iCs/>
          <w:sz w:val="22"/>
          <w:szCs w:val="22"/>
        </w:rPr>
        <w:t>Comparable Peers:</w:t>
      </w:r>
      <w:r w:rsidR="00DB58C6" w:rsidRPr="009C7A79">
        <w:rPr>
          <w:rFonts w:ascii="Arial" w:hAnsi="Arial" w:cs="Arial"/>
          <w:b/>
          <w:bCs/>
          <w:i/>
          <w:iCs/>
          <w:sz w:val="22"/>
          <w:szCs w:val="22"/>
        </w:rPr>
        <w:t xml:space="preserve"> </w:t>
      </w:r>
      <w:r w:rsidRPr="009C7A79">
        <w:rPr>
          <w:rFonts w:ascii="Arial" w:hAnsi="Arial" w:cs="Arial"/>
          <w:sz w:val="22"/>
          <w:szCs w:val="22"/>
        </w:rPr>
        <w:t xml:space="preserve">A list of </w:t>
      </w:r>
      <w:r w:rsidR="00D538FC" w:rsidRPr="009C7A79">
        <w:rPr>
          <w:rFonts w:ascii="Arial" w:hAnsi="Arial" w:cs="Arial"/>
          <w:sz w:val="22"/>
          <w:szCs w:val="22"/>
        </w:rPr>
        <w:t xml:space="preserve">peers </w:t>
      </w:r>
      <w:r w:rsidRPr="009C7A79">
        <w:rPr>
          <w:rFonts w:ascii="Arial" w:hAnsi="Arial" w:cs="Arial"/>
          <w:sz w:val="22"/>
          <w:szCs w:val="22"/>
        </w:rPr>
        <w:t>considered similar in mission and assumed appropriate for performance comparison.</w:t>
      </w:r>
      <w:r w:rsidR="00DB58C6" w:rsidRPr="009C7A79">
        <w:rPr>
          <w:rFonts w:ascii="Arial" w:hAnsi="Arial" w:cs="Arial"/>
          <w:sz w:val="22"/>
          <w:szCs w:val="22"/>
        </w:rPr>
        <w:t xml:space="preserve"> </w:t>
      </w:r>
      <w:r w:rsidRPr="009C7A79">
        <w:rPr>
          <w:rFonts w:ascii="Arial" w:hAnsi="Arial" w:cs="Arial"/>
          <w:sz w:val="22"/>
          <w:szCs w:val="22"/>
          <w:u w:val="single"/>
        </w:rPr>
        <w:t xml:space="preserve">A minimum of six comparable </w:t>
      </w:r>
      <w:r w:rsidR="00D538FC" w:rsidRPr="009C7A79">
        <w:rPr>
          <w:rFonts w:ascii="Arial" w:hAnsi="Arial" w:cs="Arial"/>
          <w:sz w:val="22"/>
          <w:szCs w:val="22"/>
          <w:u w:val="single"/>
        </w:rPr>
        <w:t>peers</w:t>
      </w:r>
      <w:r w:rsidR="00DB58C6" w:rsidRPr="009C7A79">
        <w:rPr>
          <w:rFonts w:ascii="Arial" w:hAnsi="Arial" w:cs="Arial"/>
          <w:sz w:val="22"/>
          <w:szCs w:val="22"/>
          <w:u w:val="single"/>
        </w:rPr>
        <w:t xml:space="preserve"> </w:t>
      </w:r>
      <w:r w:rsidRPr="009C7A79">
        <w:rPr>
          <w:rFonts w:ascii="Arial" w:hAnsi="Arial" w:cs="Arial"/>
          <w:sz w:val="22"/>
          <w:szCs w:val="22"/>
          <w:u w:val="single"/>
        </w:rPr>
        <w:t>must be provided.</w:t>
      </w:r>
      <w:r w:rsidR="00DB58C6" w:rsidRPr="009C7A79">
        <w:rPr>
          <w:rFonts w:ascii="Arial" w:hAnsi="Arial" w:cs="Arial"/>
          <w:sz w:val="22"/>
          <w:szCs w:val="22"/>
        </w:rPr>
        <w:t xml:space="preserve"> </w:t>
      </w:r>
      <w:r w:rsidR="00B330B8" w:rsidRPr="009C7A79">
        <w:rPr>
          <w:rFonts w:ascii="Arial" w:hAnsi="Arial" w:cs="Arial"/>
          <w:sz w:val="22"/>
          <w:szCs w:val="22"/>
        </w:rPr>
        <w:t xml:space="preserve">The </w:t>
      </w:r>
      <w:r w:rsidR="00D538FC" w:rsidRPr="009C7A79">
        <w:rPr>
          <w:rFonts w:ascii="Arial" w:hAnsi="Arial" w:cs="Arial"/>
          <w:sz w:val="22"/>
          <w:szCs w:val="22"/>
        </w:rPr>
        <w:t xml:space="preserve">peers </w:t>
      </w:r>
      <w:r w:rsidRPr="009C7A79">
        <w:rPr>
          <w:rFonts w:ascii="Arial" w:hAnsi="Arial" w:cs="Arial"/>
          <w:sz w:val="22"/>
          <w:szCs w:val="22"/>
        </w:rPr>
        <w:t xml:space="preserve">should be chosen carefully to match key characteristics of the </w:t>
      </w:r>
      <w:r w:rsidR="007654AA" w:rsidRPr="009C7A79">
        <w:rPr>
          <w:rFonts w:ascii="Arial" w:hAnsi="Arial" w:cs="Arial"/>
          <w:sz w:val="22"/>
          <w:szCs w:val="22"/>
        </w:rPr>
        <w:t>school</w:t>
      </w:r>
      <w:r w:rsidR="00905470" w:rsidRPr="009C7A79">
        <w:rPr>
          <w:rFonts w:ascii="Arial" w:hAnsi="Arial" w:cs="Arial"/>
          <w:sz w:val="22"/>
          <w:szCs w:val="22"/>
        </w:rPr>
        <w:t>/unit</w:t>
      </w:r>
      <w:r w:rsidRPr="009C7A79">
        <w:rPr>
          <w:rFonts w:ascii="Arial" w:hAnsi="Arial" w:cs="Arial"/>
          <w:sz w:val="22"/>
          <w:szCs w:val="22"/>
        </w:rPr>
        <w:t>.</w:t>
      </w:r>
      <w:r w:rsidR="00DB58C6" w:rsidRPr="009C7A79">
        <w:rPr>
          <w:rFonts w:ascii="Arial" w:hAnsi="Arial" w:cs="Arial"/>
          <w:sz w:val="22"/>
          <w:szCs w:val="22"/>
        </w:rPr>
        <w:t xml:space="preserve"> </w:t>
      </w:r>
      <w:r w:rsidRPr="009C7A79">
        <w:rPr>
          <w:rFonts w:ascii="Arial" w:hAnsi="Arial" w:cs="Arial"/>
          <w:sz w:val="22"/>
          <w:szCs w:val="22"/>
        </w:rPr>
        <w:t xml:space="preserve">In addition to mission, some features that might be salient </w:t>
      </w:r>
      <w:r w:rsidR="00B330B8" w:rsidRPr="009C7A79">
        <w:rPr>
          <w:rFonts w:ascii="Arial" w:hAnsi="Arial" w:cs="Arial"/>
          <w:sz w:val="22"/>
          <w:szCs w:val="22"/>
        </w:rPr>
        <w:t xml:space="preserve">when choosing </w:t>
      </w:r>
      <w:r w:rsidR="004D6F2B" w:rsidRPr="009C7A79">
        <w:rPr>
          <w:rFonts w:ascii="Arial" w:hAnsi="Arial" w:cs="Arial"/>
          <w:sz w:val="22"/>
          <w:szCs w:val="22"/>
        </w:rPr>
        <w:t>c</w:t>
      </w:r>
      <w:r w:rsidR="00B330B8" w:rsidRPr="009C7A79">
        <w:rPr>
          <w:rFonts w:ascii="Arial" w:hAnsi="Arial" w:cs="Arial"/>
          <w:sz w:val="22"/>
          <w:szCs w:val="22"/>
        </w:rPr>
        <w:t>omparison institutions</w:t>
      </w:r>
      <w:r w:rsidRPr="009C7A79">
        <w:rPr>
          <w:rFonts w:ascii="Arial" w:hAnsi="Arial" w:cs="Arial"/>
          <w:sz w:val="22"/>
          <w:szCs w:val="22"/>
        </w:rPr>
        <w:t xml:space="preserve"> include student populations served, size, degree levels, and primary funding source. </w:t>
      </w:r>
    </w:p>
    <w:p w14:paraId="6D1CF89F" w14:textId="2FCEE795" w:rsidR="00957400" w:rsidRPr="009C7A79" w:rsidRDefault="00957400" w:rsidP="000941D1">
      <w:pPr>
        <w:numPr>
          <w:ilvl w:val="0"/>
          <w:numId w:val="2"/>
        </w:numPr>
        <w:rPr>
          <w:rFonts w:ascii="Arial" w:hAnsi="Arial" w:cs="Arial"/>
          <w:i/>
          <w:iCs/>
          <w:sz w:val="22"/>
          <w:szCs w:val="22"/>
        </w:rPr>
      </w:pPr>
      <w:r w:rsidRPr="009C7A79">
        <w:rPr>
          <w:rFonts w:ascii="Arial" w:hAnsi="Arial" w:cs="Arial"/>
          <w:b/>
          <w:bCs/>
          <w:iCs/>
          <w:sz w:val="22"/>
          <w:szCs w:val="22"/>
        </w:rPr>
        <w:t>Competitive Group:</w:t>
      </w:r>
      <w:r w:rsidR="00DB58C6" w:rsidRPr="009C7A79">
        <w:rPr>
          <w:rFonts w:ascii="Arial" w:hAnsi="Arial" w:cs="Arial"/>
          <w:iCs/>
          <w:sz w:val="22"/>
          <w:szCs w:val="22"/>
        </w:rPr>
        <w:t xml:space="preserve"> </w:t>
      </w:r>
      <w:r w:rsidRPr="009C7A79">
        <w:rPr>
          <w:rFonts w:ascii="Arial" w:hAnsi="Arial" w:cs="Arial"/>
          <w:sz w:val="22"/>
          <w:szCs w:val="22"/>
        </w:rPr>
        <w:t xml:space="preserve">A list of </w:t>
      </w:r>
      <w:r w:rsidR="00D538FC" w:rsidRPr="009C7A79">
        <w:rPr>
          <w:rFonts w:ascii="Arial" w:hAnsi="Arial" w:cs="Arial"/>
          <w:sz w:val="22"/>
          <w:szCs w:val="22"/>
        </w:rPr>
        <w:t xml:space="preserve">peers </w:t>
      </w:r>
      <w:r w:rsidRPr="009C7A79">
        <w:rPr>
          <w:rFonts w:ascii="Arial" w:hAnsi="Arial" w:cs="Arial"/>
          <w:sz w:val="22"/>
          <w:szCs w:val="22"/>
        </w:rPr>
        <w:t xml:space="preserve">so directly competitive that conflict of interest considerations </w:t>
      </w:r>
      <w:r w:rsidRPr="000941D1">
        <w:rPr>
          <w:rFonts w:ascii="Arial" w:hAnsi="Arial" w:cs="Arial"/>
          <w:iCs/>
          <w:sz w:val="22"/>
          <w:szCs w:val="22"/>
        </w:rPr>
        <w:t>exclude</w:t>
      </w:r>
      <w:r w:rsidRPr="009C7A79">
        <w:rPr>
          <w:rFonts w:ascii="Arial" w:hAnsi="Arial" w:cs="Arial"/>
          <w:sz w:val="22"/>
          <w:szCs w:val="22"/>
        </w:rPr>
        <w:t xml:space="preserve"> their personnel from the review process.</w:t>
      </w:r>
      <w:r w:rsidR="00DB58C6" w:rsidRPr="009C7A79">
        <w:rPr>
          <w:rFonts w:ascii="Arial" w:hAnsi="Arial" w:cs="Arial"/>
          <w:sz w:val="22"/>
          <w:szCs w:val="22"/>
        </w:rPr>
        <w:t xml:space="preserve"> </w:t>
      </w:r>
      <w:r w:rsidRPr="009C7A79">
        <w:rPr>
          <w:rFonts w:ascii="Arial" w:hAnsi="Arial" w:cs="Arial"/>
          <w:sz w:val="22"/>
          <w:szCs w:val="22"/>
          <w:u w:val="single"/>
        </w:rPr>
        <w:t xml:space="preserve">The competitive </w:t>
      </w:r>
      <w:r w:rsidR="00C54E52">
        <w:rPr>
          <w:rFonts w:ascii="Arial" w:hAnsi="Arial" w:cs="Arial"/>
          <w:sz w:val="22"/>
          <w:szCs w:val="22"/>
          <w:u w:val="single"/>
        </w:rPr>
        <w:t>group</w:t>
      </w:r>
      <w:r w:rsidRPr="009C7A79">
        <w:rPr>
          <w:rFonts w:ascii="Arial" w:hAnsi="Arial" w:cs="Arial"/>
          <w:sz w:val="22"/>
          <w:szCs w:val="22"/>
          <w:u w:val="single"/>
        </w:rPr>
        <w:t xml:space="preserve"> </w:t>
      </w:r>
      <w:r w:rsidR="00AD23C7">
        <w:rPr>
          <w:rFonts w:ascii="Arial" w:hAnsi="Arial" w:cs="Arial"/>
          <w:sz w:val="22"/>
          <w:szCs w:val="22"/>
          <w:u w:val="single"/>
        </w:rPr>
        <w:t>maximum</w:t>
      </w:r>
      <w:r w:rsidR="001537DF">
        <w:rPr>
          <w:rFonts w:ascii="Arial" w:hAnsi="Arial" w:cs="Arial"/>
          <w:sz w:val="22"/>
          <w:szCs w:val="22"/>
          <w:u w:val="single"/>
        </w:rPr>
        <w:t xml:space="preserve"> is 25</w:t>
      </w:r>
      <w:r w:rsidRPr="009C7A79">
        <w:rPr>
          <w:rFonts w:ascii="Arial" w:hAnsi="Arial" w:cs="Arial"/>
          <w:sz w:val="22"/>
          <w:szCs w:val="22"/>
          <w:u w:val="single"/>
        </w:rPr>
        <w:t>.</w:t>
      </w:r>
      <w:r w:rsidR="00DB58C6" w:rsidRPr="009C7A79">
        <w:rPr>
          <w:rFonts w:ascii="Arial" w:hAnsi="Arial" w:cs="Arial"/>
          <w:sz w:val="22"/>
          <w:szCs w:val="22"/>
        </w:rPr>
        <w:t xml:space="preserve"> </w:t>
      </w:r>
      <w:r w:rsidR="00B330B8" w:rsidRPr="009C7A79">
        <w:rPr>
          <w:rFonts w:ascii="Arial" w:hAnsi="Arial" w:cs="Arial"/>
          <w:sz w:val="22"/>
          <w:szCs w:val="22"/>
        </w:rPr>
        <w:t xml:space="preserve">Only those </w:t>
      </w:r>
      <w:r w:rsidR="00D538FC" w:rsidRPr="009C7A79">
        <w:rPr>
          <w:rFonts w:ascii="Arial" w:hAnsi="Arial" w:cs="Arial"/>
          <w:sz w:val="22"/>
          <w:szCs w:val="22"/>
        </w:rPr>
        <w:t xml:space="preserve">peers </w:t>
      </w:r>
      <w:r w:rsidRPr="009C7A79">
        <w:rPr>
          <w:rFonts w:ascii="Arial" w:hAnsi="Arial" w:cs="Arial"/>
          <w:sz w:val="22"/>
          <w:szCs w:val="22"/>
        </w:rPr>
        <w:t>should be included where the direct competition for students, faculty, or resources is so compelling that the appearance of a conflict of interest is present.</w:t>
      </w:r>
      <w:r w:rsidR="00DB58C6" w:rsidRPr="009C7A79">
        <w:rPr>
          <w:rFonts w:ascii="Arial" w:hAnsi="Arial" w:cs="Arial"/>
          <w:sz w:val="22"/>
          <w:szCs w:val="22"/>
        </w:rPr>
        <w:t xml:space="preserve"> </w:t>
      </w:r>
    </w:p>
    <w:p w14:paraId="0B7ADF74" w14:textId="09DDB745" w:rsidR="00957400" w:rsidRPr="008F1644" w:rsidRDefault="00957400" w:rsidP="003D60A0">
      <w:pPr>
        <w:numPr>
          <w:ilvl w:val="0"/>
          <w:numId w:val="3"/>
        </w:numPr>
        <w:ind w:right="720"/>
        <w:rPr>
          <w:rFonts w:ascii="Arial" w:hAnsi="Arial" w:cs="Arial"/>
          <w:sz w:val="22"/>
          <w:szCs w:val="22"/>
        </w:rPr>
      </w:pPr>
      <w:r w:rsidRPr="008F1644">
        <w:rPr>
          <w:rFonts w:ascii="Arial" w:hAnsi="Arial" w:cs="Arial"/>
          <w:b/>
          <w:bCs/>
          <w:iCs/>
          <w:sz w:val="22"/>
          <w:szCs w:val="22"/>
        </w:rPr>
        <w:t>Aspirant Group:</w:t>
      </w:r>
      <w:r w:rsidR="00DB58C6" w:rsidRPr="008F1644">
        <w:rPr>
          <w:rFonts w:ascii="Arial" w:hAnsi="Arial" w:cs="Arial"/>
          <w:sz w:val="22"/>
          <w:szCs w:val="22"/>
        </w:rPr>
        <w:t xml:space="preserve"> </w:t>
      </w:r>
      <w:r w:rsidR="00B330B8" w:rsidRPr="008F1644">
        <w:rPr>
          <w:rFonts w:ascii="Arial" w:hAnsi="Arial" w:cs="Arial"/>
          <w:sz w:val="22"/>
          <w:szCs w:val="22"/>
        </w:rPr>
        <w:t>A list of</w:t>
      </w:r>
      <w:r w:rsidR="00D538FC" w:rsidRPr="008F1644">
        <w:rPr>
          <w:rFonts w:ascii="Arial" w:hAnsi="Arial" w:cs="Arial"/>
          <w:sz w:val="22"/>
          <w:szCs w:val="22"/>
        </w:rPr>
        <w:t xml:space="preserve"> peers</w:t>
      </w:r>
      <w:r w:rsidRPr="008F1644">
        <w:rPr>
          <w:rFonts w:ascii="Arial" w:hAnsi="Arial" w:cs="Arial"/>
          <w:sz w:val="22"/>
          <w:szCs w:val="22"/>
        </w:rPr>
        <w:t xml:space="preserve"> that provides a developmental goal for the</w:t>
      </w:r>
      <w:r w:rsidR="00CD43F3" w:rsidRPr="008F1644">
        <w:rPr>
          <w:rFonts w:ascii="Arial" w:hAnsi="Arial" w:cs="Arial"/>
          <w:sz w:val="22"/>
          <w:szCs w:val="22"/>
        </w:rPr>
        <w:t xml:space="preserve"> </w:t>
      </w:r>
      <w:r w:rsidR="007654AA" w:rsidRPr="008F1644">
        <w:rPr>
          <w:rFonts w:ascii="Arial" w:hAnsi="Arial" w:cs="Arial"/>
          <w:sz w:val="22"/>
          <w:szCs w:val="22"/>
        </w:rPr>
        <w:t>school</w:t>
      </w:r>
      <w:r w:rsidR="00905470" w:rsidRPr="008F1644">
        <w:rPr>
          <w:rFonts w:ascii="Arial" w:hAnsi="Arial" w:cs="Arial"/>
          <w:sz w:val="22"/>
          <w:szCs w:val="22"/>
        </w:rPr>
        <w:t>/unit</w:t>
      </w:r>
      <w:r w:rsidRPr="008F1644">
        <w:rPr>
          <w:rFonts w:ascii="Arial" w:hAnsi="Arial" w:cs="Arial"/>
          <w:sz w:val="22"/>
          <w:szCs w:val="22"/>
        </w:rPr>
        <w:t xml:space="preserve">, represents </w:t>
      </w:r>
      <w:r w:rsidR="00C54E52">
        <w:rPr>
          <w:rFonts w:ascii="Arial" w:hAnsi="Arial" w:cs="Arial"/>
          <w:sz w:val="22"/>
          <w:szCs w:val="22"/>
        </w:rPr>
        <w:t>business</w:t>
      </w:r>
      <w:r w:rsidR="00C54E52" w:rsidRPr="008F1644">
        <w:rPr>
          <w:rFonts w:ascii="Arial" w:hAnsi="Arial" w:cs="Arial"/>
          <w:sz w:val="22"/>
          <w:szCs w:val="22"/>
        </w:rPr>
        <w:t xml:space="preserve"> </w:t>
      </w:r>
      <w:r w:rsidRPr="008F1644">
        <w:rPr>
          <w:rFonts w:ascii="Arial" w:hAnsi="Arial" w:cs="Arial"/>
          <w:sz w:val="22"/>
          <w:szCs w:val="22"/>
        </w:rPr>
        <w:t>education</w:t>
      </w:r>
      <w:r w:rsidR="00D538FC" w:rsidRPr="008F1644">
        <w:rPr>
          <w:rFonts w:ascii="Arial" w:hAnsi="Arial" w:cs="Arial"/>
          <w:sz w:val="22"/>
          <w:szCs w:val="22"/>
        </w:rPr>
        <w:t xml:space="preserve"> </w:t>
      </w:r>
      <w:r w:rsidRPr="008F1644">
        <w:rPr>
          <w:rFonts w:ascii="Arial" w:hAnsi="Arial" w:cs="Arial"/>
          <w:sz w:val="22"/>
          <w:szCs w:val="22"/>
        </w:rPr>
        <w:t>programs</w:t>
      </w:r>
      <w:r w:rsidR="008C5FAC">
        <w:rPr>
          <w:rFonts w:ascii="Arial" w:hAnsi="Arial" w:cs="Arial"/>
          <w:sz w:val="22"/>
          <w:szCs w:val="22"/>
        </w:rPr>
        <w:t>,</w:t>
      </w:r>
      <w:r w:rsidRPr="008F1644">
        <w:rPr>
          <w:rFonts w:ascii="Arial" w:hAnsi="Arial" w:cs="Arial"/>
          <w:sz w:val="22"/>
          <w:szCs w:val="22"/>
        </w:rPr>
        <w:t xml:space="preserve"> or features that the </w:t>
      </w:r>
      <w:r w:rsidR="007654AA" w:rsidRPr="008F1644">
        <w:rPr>
          <w:rFonts w:ascii="Arial" w:hAnsi="Arial" w:cs="Arial"/>
          <w:sz w:val="22"/>
          <w:szCs w:val="22"/>
        </w:rPr>
        <w:t>school</w:t>
      </w:r>
      <w:r w:rsidR="00905470" w:rsidRPr="008F1644">
        <w:rPr>
          <w:rFonts w:ascii="Arial" w:hAnsi="Arial" w:cs="Arial"/>
          <w:sz w:val="22"/>
          <w:szCs w:val="22"/>
        </w:rPr>
        <w:t>/unit</w:t>
      </w:r>
      <w:r w:rsidRPr="008F1644">
        <w:rPr>
          <w:rFonts w:ascii="Arial" w:hAnsi="Arial" w:cs="Arial"/>
          <w:sz w:val="22"/>
          <w:szCs w:val="22"/>
        </w:rPr>
        <w:t xml:space="preserve"> hopes to emulate, and places the vision and strategy of the </w:t>
      </w:r>
      <w:r w:rsidR="007654AA" w:rsidRPr="008F1644">
        <w:rPr>
          <w:rFonts w:ascii="Arial" w:hAnsi="Arial" w:cs="Arial"/>
          <w:sz w:val="22"/>
          <w:szCs w:val="22"/>
        </w:rPr>
        <w:t>school</w:t>
      </w:r>
      <w:r w:rsidR="00905470" w:rsidRPr="008F1644">
        <w:rPr>
          <w:rFonts w:ascii="Arial" w:hAnsi="Arial" w:cs="Arial"/>
          <w:sz w:val="22"/>
          <w:szCs w:val="22"/>
        </w:rPr>
        <w:t>/unit</w:t>
      </w:r>
      <w:r w:rsidRPr="008F1644">
        <w:rPr>
          <w:rFonts w:ascii="Arial" w:hAnsi="Arial" w:cs="Arial"/>
          <w:sz w:val="22"/>
          <w:szCs w:val="22"/>
        </w:rPr>
        <w:t xml:space="preserve"> in context.</w:t>
      </w:r>
      <w:r w:rsidR="00DB58C6" w:rsidRPr="008F1644">
        <w:rPr>
          <w:rFonts w:ascii="Arial" w:hAnsi="Arial" w:cs="Arial"/>
          <w:sz w:val="22"/>
          <w:szCs w:val="22"/>
        </w:rPr>
        <w:t xml:space="preserve"> </w:t>
      </w:r>
      <w:r w:rsidR="001232EA">
        <w:rPr>
          <w:rFonts w:ascii="Arial" w:hAnsi="Arial" w:cs="Arial"/>
          <w:sz w:val="22"/>
          <w:szCs w:val="22"/>
          <w:u w:val="single"/>
        </w:rPr>
        <w:t>The</w:t>
      </w:r>
      <w:r w:rsidR="00CB2C55" w:rsidRPr="008F1644">
        <w:rPr>
          <w:rFonts w:ascii="Arial" w:hAnsi="Arial" w:cs="Arial"/>
          <w:sz w:val="22"/>
          <w:szCs w:val="22"/>
          <w:u w:val="single"/>
        </w:rPr>
        <w:t xml:space="preserve"> </w:t>
      </w:r>
      <w:r w:rsidR="00C54E52">
        <w:rPr>
          <w:rFonts w:ascii="Arial" w:hAnsi="Arial" w:cs="Arial"/>
          <w:sz w:val="22"/>
          <w:szCs w:val="22"/>
          <w:u w:val="single"/>
        </w:rPr>
        <w:t xml:space="preserve">aspirant </w:t>
      </w:r>
      <w:r w:rsidR="00DC6C66">
        <w:rPr>
          <w:rFonts w:ascii="Arial" w:hAnsi="Arial" w:cs="Arial"/>
          <w:sz w:val="22"/>
          <w:szCs w:val="22"/>
          <w:u w:val="single"/>
        </w:rPr>
        <w:t xml:space="preserve">group </w:t>
      </w:r>
      <w:r w:rsidR="00F1145C">
        <w:rPr>
          <w:rFonts w:ascii="Arial" w:hAnsi="Arial" w:cs="Arial"/>
          <w:sz w:val="22"/>
          <w:szCs w:val="22"/>
          <w:u w:val="single"/>
        </w:rPr>
        <w:t xml:space="preserve">minimum is 3 and the </w:t>
      </w:r>
      <w:r w:rsidR="00DC6C66">
        <w:rPr>
          <w:rFonts w:ascii="Arial" w:hAnsi="Arial" w:cs="Arial"/>
          <w:sz w:val="22"/>
          <w:szCs w:val="22"/>
          <w:u w:val="single"/>
        </w:rPr>
        <w:t>maximum is 25</w:t>
      </w:r>
      <w:r w:rsidR="008F1644">
        <w:rPr>
          <w:rFonts w:ascii="Arial" w:hAnsi="Arial" w:cs="Arial"/>
          <w:sz w:val="22"/>
          <w:szCs w:val="22"/>
          <w:u w:val="single"/>
        </w:rPr>
        <w:t>.</w:t>
      </w:r>
    </w:p>
    <w:p w14:paraId="09E71912" w14:textId="357D1083" w:rsidR="00957400" w:rsidRPr="009C7A79" w:rsidRDefault="00957400">
      <w:pPr>
        <w:rPr>
          <w:rFonts w:ascii="Arial" w:hAnsi="Arial" w:cs="Arial"/>
          <w:sz w:val="22"/>
          <w:szCs w:val="22"/>
        </w:rPr>
      </w:pPr>
      <w:r w:rsidRPr="009C7A79">
        <w:rPr>
          <w:rFonts w:ascii="Arial" w:hAnsi="Arial" w:cs="Arial"/>
          <w:sz w:val="22"/>
          <w:szCs w:val="22"/>
        </w:rPr>
        <w:lastRenderedPageBreak/>
        <w:t xml:space="preserve">Comparison groups do not imply categories or rankings of </w:t>
      </w:r>
      <w:r w:rsidR="003B4D4F" w:rsidRPr="009C7A79">
        <w:rPr>
          <w:rFonts w:ascii="Arial" w:hAnsi="Arial" w:cs="Arial"/>
          <w:sz w:val="22"/>
          <w:szCs w:val="22"/>
        </w:rPr>
        <w:t>peers or</w:t>
      </w:r>
      <w:r w:rsidRPr="009C7A79">
        <w:rPr>
          <w:rFonts w:ascii="Arial" w:hAnsi="Arial" w:cs="Arial"/>
          <w:sz w:val="22"/>
          <w:szCs w:val="22"/>
        </w:rPr>
        <w:t xml:space="preserve"> members accredited by AACSB</w:t>
      </w:r>
      <w:r w:rsidR="008C5FAC">
        <w:rPr>
          <w:rFonts w:ascii="Arial" w:hAnsi="Arial" w:cs="Arial"/>
          <w:sz w:val="22"/>
          <w:szCs w:val="22"/>
        </w:rPr>
        <w:t>.</w:t>
      </w:r>
      <w:r w:rsidR="00DB58C6" w:rsidRPr="009C7A79">
        <w:rPr>
          <w:rFonts w:ascii="Arial" w:hAnsi="Arial" w:cs="Arial"/>
          <w:sz w:val="22"/>
          <w:szCs w:val="22"/>
        </w:rPr>
        <w:t xml:space="preserve"> </w:t>
      </w:r>
      <w:r w:rsidRPr="009C7A79">
        <w:rPr>
          <w:rFonts w:ascii="Arial" w:hAnsi="Arial" w:cs="Arial"/>
          <w:sz w:val="22"/>
          <w:szCs w:val="22"/>
        </w:rPr>
        <w:t>AACSB will not publish or otherwise make available comparison group listings beyond the accreditation process.</w:t>
      </w:r>
      <w:r w:rsidR="00DB58C6" w:rsidRPr="009C7A79">
        <w:rPr>
          <w:rFonts w:ascii="Arial" w:hAnsi="Arial" w:cs="Arial"/>
          <w:sz w:val="22"/>
          <w:szCs w:val="22"/>
        </w:rPr>
        <w:t xml:space="preserve"> </w:t>
      </w:r>
      <w:r w:rsidRPr="009C7A79">
        <w:rPr>
          <w:rFonts w:ascii="Arial" w:hAnsi="Arial" w:cs="Arial"/>
          <w:sz w:val="22"/>
          <w:szCs w:val="22"/>
        </w:rPr>
        <w:t xml:space="preserve">These lists are for the benefit of the </w:t>
      </w:r>
      <w:r w:rsidR="007654AA" w:rsidRPr="009C7A79">
        <w:rPr>
          <w:rFonts w:ascii="Arial" w:hAnsi="Arial" w:cs="Arial"/>
          <w:sz w:val="22"/>
          <w:szCs w:val="22"/>
        </w:rPr>
        <w:t>school</w:t>
      </w:r>
      <w:r w:rsidR="00905470" w:rsidRPr="009C7A79">
        <w:rPr>
          <w:rFonts w:ascii="Arial" w:hAnsi="Arial" w:cs="Arial"/>
          <w:sz w:val="22"/>
          <w:szCs w:val="22"/>
        </w:rPr>
        <w:t>/unit</w:t>
      </w:r>
      <w:r w:rsidRPr="009C7A79">
        <w:rPr>
          <w:rFonts w:ascii="Arial" w:hAnsi="Arial" w:cs="Arial"/>
          <w:sz w:val="22"/>
          <w:szCs w:val="22"/>
        </w:rPr>
        <w:t xml:space="preserve"> and the </w:t>
      </w:r>
      <w:r w:rsidR="00DE19A8">
        <w:rPr>
          <w:rFonts w:ascii="Arial" w:hAnsi="Arial" w:cs="Arial"/>
          <w:sz w:val="22"/>
          <w:szCs w:val="22"/>
        </w:rPr>
        <w:t>peer review team</w:t>
      </w:r>
      <w:r w:rsidRPr="009C7A79">
        <w:rPr>
          <w:rFonts w:ascii="Arial" w:hAnsi="Arial" w:cs="Arial"/>
          <w:sz w:val="22"/>
          <w:szCs w:val="22"/>
        </w:rPr>
        <w:t xml:space="preserve"> in the accreditation review.</w:t>
      </w:r>
    </w:p>
    <w:p w14:paraId="4B568093" w14:textId="0B5B54DC" w:rsidR="00957400" w:rsidRDefault="00957400" w:rsidP="002877FA">
      <w:pPr>
        <w:rPr>
          <w:rFonts w:ascii="Arial" w:hAnsi="Arial" w:cs="Arial"/>
          <w:sz w:val="22"/>
          <w:szCs w:val="22"/>
        </w:rPr>
      </w:pPr>
      <w:r w:rsidRPr="009C7A79">
        <w:rPr>
          <w:rFonts w:ascii="Arial" w:hAnsi="Arial" w:cs="Arial"/>
          <w:sz w:val="22"/>
          <w:szCs w:val="22"/>
        </w:rPr>
        <w:t>T</w:t>
      </w:r>
      <w:r w:rsidR="00A562EE">
        <w:rPr>
          <w:rFonts w:ascii="Arial" w:hAnsi="Arial" w:cs="Arial"/>
          <w:sz w:val="22"/>
          <w:szCs w:val="22"/>
        </w:rPr>
        <w:t>h</w:t>
      </w:r>
      <w:r w:rsidRPr="009C7A79">
        <w:rPr>
          <w:rFonts w:ascii="Arial" w:hAnsi="Arial" w:cs="Arial"/>
          <w:sz w:val="22"/>
          <w:szCs w:val="22"/>
        </w:rPr>
        <w:t xml:space="preserve">e </w:t>
      </w:r>
      <w:r w:rsidR="007654AA" w:rsidRPr="009C7A79">
        <w:rPr>
          <w:rFonts w:ascii="Arial" w:hAnsi="Arial" w:cs="Arial"/>
          <w:sz w:val="22"/>
          <w:szCs w:val="22"/>
        </w:rPr>
        <w:t>school</w:t>
      </w:r>
      <w:r w:rsidR="00905470" w:rsidRPr="009C7A79">
        <w:rPr>
          <w:rFonts w:ascii="Arial" w:hAnsi="Arial" w:cs="Arial"/>
          <w:sz w:val="22"/>
          <w:szCs w:val="22"/>
        </w:rPr>
        <w:t xml:space="preserve">/unit </w:t>
      </w:r>
      <w:r w:rsidRPr="009C7A79">
        <w:rPr>
          <w:rFonts w:ascii="Arial" w:hAnsi="Arial" w:cs="Arial"/>
          <w:sz w:val="22"/>
          <w:szCs w:val="22"/>
        </w:rPr>
        <w:t xml:space="preserve">should demonstrate in the review that it appropriately </w:t>
      </w:r>
      <w:r w:rsidR="00C54E52">
        <w:rPr>
          <w:rFonts w:ascii="Arial" w:hAnsi="Arial" w:cs="Arial"/>
          <w:sz w:val="22"/>
          <w:szCs w:val="22"/>
        </w:rPr>
        <w:t>aligns with</w:t>
      </w:r>
      <w:r w:rsidRPr="009C7A79">
        <w:rPr>
          <w:rFonts w:ascii="Arial" w:hAnsi="Arial" w:cs="Arial"/>
          <w:sz w:val="22"/>
          <w:szCs w:val="22"/>
        </w:rPr>
        <w:t xml:space="preserve"> the operational levels of the comparison school</w:t>
      </w:r>
      <w:r w:rsidR="00905470" w:rsidRPr="009C7A79">
        <w:rPr>
          <w:rFonts w:ascii="Arial" w:hAnsi="Arial" w:cs="Arial"/>
          <w:sz w:val="22"/>
          <w:szCs w:val="22"/>
        </w:rPr>
        <w:t>/unit</w:t>
      </w:r>
      <w:r w:rsidRPr="009C7A79">
        <w:rPr>
          <w:rFonts w:ascii="Arial" w:hAnsi="Arial" w:cs="Arial"/>
          <w:sz w:val="22"/>
          <w:szCs w:val="22"/>
        </w:rPr>
        <w:t xml:space="preserve"> set.</w:t>
      </w:r>
      <w:r w:rsidR="00DB58C6" w:rsidRPr="009C7A79">
        <w:rPr>
          <w:rFonts w:ascii="Arial" w:hAnsi="Arial" w:cs="Arial"/>
          <w:sz w:val="22"/>
          <w:szCs w:val="22"/>
        </w:rPr>
        <w:t xml:space="preserve"> </w:t>
      </w:r>
      <w:r w:rsidRPr="009C7A79">
        <w:rPr>
          <w:rFonts w:ascii="Arial" w:hAnsi="Arial" w:cs="Arial"/>
          <w:sz w:val="22"/>
          <w:szCs w:val="22"/>
        </w:rPr>
        <w:t>In some circumstances</w:t>
      </w:r>
      <w:r w:rsidR="00C54E52">
        <w:rPr>
          <w:rFonts w:ascii="Arial" w:hAnsi="Arial" w:cs="Arial"/>
          <w:sz w:val="22"/>
          <w:szCs w:val="22"/>
        </w:rPr>
        <w:t>,</w:t>
      </w:r>
      <w:r w:rsidRPr="009C7A79">
        <w:rPr>
          <w:rFonts w:ascii="Arial" w:hAnsi="Arial" w:cs="Arial"/>
          <w:sz w:val="22"/>
          <w:szCs w:val="22"/>
        </w:rPr>
        <w:t xml:space="preserve"> idiosyncratic features of the </w:t>
      </w:r>
      <w:r w:rsidR="007654AA" w:rsidRPr="009C7A79">
        <w:rPr>
          <w:rFonts w:ascii="Arial" w:hAnsi="Arial" w:cs="Arial"/>
          <w:sz w:val="22"/>
          <w:szCs w:val="22"/>
        </w:rPr>
        <w:t>school</w:t>
      </w:r>
      <w:r w:rsidR="00905470" w:rsidRPr="009C7A79">
        <w:rPr>
          <w:rFonts w:ascii="Arial" w:hAnsi="Arial" w:cs="Arial"/>
          <w:sz w:val="22"/>
          <w:szCs w:val="22"/>
        </w:rPr>
        <w:t>/unit</w:t>
      </w:r>
      <w:r w:rsidRPr="009C7A79">
        <w:rPr>
          <w:rFonts w:ascii="Arial" w:hAnsi="Arial" w:cs="Arial"/>
          <w:sz w:val="22"/>
          <w:szCs w:val="22"/>
        </w:rPr>
        <w:t xml:space="preserve"> may make some of the data non-comparable.</w:t>
      </w:r>
      <w:r w:rsidR="00DB58C6" w:rsidRPr="009C7A79">
        <w:rPr>
          <w:rFonts w:ascii="Arial" w:hAnsi="Arial" w:cs="Arial"/>
          <w:sz w:val="22"/>
          <w:szCs w:val="22"/>
        </w:rPr>
        <w:t xml:space="preserve"> </w:t>
      </w:r>
    </w:p>
    <w:p w14:paraId="556267E1" w14:textId="43601A7F" w:rsidR="002B490C" w:rsidRPr="000941D1" w:rsidRDefault="002B490C" w:rsidP="000941D1">
      <w:pPr>
        <w:pStyle w:val="Heading3"/>
        <w:spacing w:line="240" w:lineRule="auto"/>
        <w:rPr>
          <w:rFonts w:cs="Arial"/>
          <w:b/>
          <w:bCs/>
          <w:sz w:val="28"/>
          <w:szCs w:val="28"/>
        </w:rPr>
      </w:pPr>
      <w:bookmarkStart w:id="13" w:name="_Toc67052898"/>
      <w:r w:rsidRPr="000941D1">
        <w:rPr>
          <w:rFonts w:cs="Arial"/>
          <w:b/>
          <w:bCs/>
          <w:szCs w:val="24"/>
        </w:rPr>
        <w:t>Nomination of Prospective Peer Review Team Members</w:t>
      </w:r>
      <w:bookmarkEnd w:id="13"/>
    </w:p>
    <w:p w14:paraId="57A66AA9" w14:textId="55BA363F" w:rsidR="002C4934" w:rsidRDefault="003D0D13" w:rsidP="00755F13">
      <w:pPr>
        <w:rPr>
          <w:rFonts w:ascii="Arial" w:hAnsi="Arial" w:cs="Arial"/>
          <w:sz w:val="22"/>
          <w:szCs w:val="22"/>
        </w:rPr>
      </w:pPr>
      <w:r>
        <w:rPr>
          <w:rFonts w:ascii="Arial" w:hAnsi="Arial" w:cs="Arial"/>
          <w:iCs/>
          <w:sz w:val="22"/>
          <w:szCs w:val="22"/>
        </w:rPr>
        <w:t xml:space="preserve">In the second half of year </w:t>
      </w:r>
      <w:r w:rsidR="00D63D74">
        <w:rPr>
          <w:rFonts w:ascii="Arial" w:hAnsi="Arial" w:cs="Arial"/>
          <w:iCs/>
          <w:sz w:val="22"/>
          <w:szCs w:val="22"/>
        </w:rPr>
        <w:t>four</w:t>
      </w:r>
      <w:r>
        <w:rPr>
          <w:rFonts w:ascii="Arial" w:hAnsi="Arial" w:cs="Arial"/>
          <w:iCs/>
          <w:sz w:val="22"/>
          <w:szCs w:val="22"/>
        </w:rPr>
        <w:t xml:space="preserve">, schools will be </w:t>
      </w:r>
      <w:r w:rsidR="008C5FAC">
        <w:rPr>
          <w:rFonts w:ascii="Arial" w:hAnsi="Arial" w:cs="Arial"/>
          <w:iCs/>
          <w:sz w:val="22"/>
          <w:szCs w:val="22"/>
        </w:rPr>
        <w:t xml:space="preserve">notified that that </w:t>
      </w:r>
      <w:r>
        <w:rPr>
          <w:rFonts w:ascii="Arial" w:hAnsi="Arial" w:cs="Arial"/>
          <w:iCs/>
          <w:sz w:val="22"/>
          <w:szCs w:val="22"/>
        </w:rPr>
        <w:t xml:space="preserve">the </w:t>
      </w:r>
      <w:r w:rsidR="001F3793">
        <w:rPr>
          <w:rFonts w:ascii="Arial" w:hAnsi="Arial" w:cs="Arial"/>
          <w:iCs/>
          <w:sz w:val="22"/>
          <w:szCs w:val="22"/>
        </w:rPr>
        <w:t xml:space="preserve">head of the business unit </w:t>
      </w:r>
      <w:r>
        <w:rPr>
          <w:rFonts w:ascii="Arial" w:hAnsi="Arial" w:cs="Arial"/>
          <w:iCs/>
          <w:sz w:val="22"/>
          <w:szCs w:val="22"/>
        </w:rPr>
        <w:t>(and the accounting chair</w:t>
      </w:r>
      <w:r w:rsidR="00CF6684">
        <w:rPr>
          <w:rFonts w:ascii="Arial" w:hAnsi="Arial" w:cs="Arial"/>
          <w:iCs/>
          <w:sz w:val="22"/>
          <w:szCs w:val="22"/>
        </w:rPr>
        <w:t xml:space="preserve"> </w:t>
      </w:r>
      <w:r w:rsidR="006D42B1">
        <w:rPr>
          <w:rFonts w:ascii="Arial" w:hAnsi="Arial" w:cs="Arial"/>
          <w:iCs/>
          <w:sz w:val="22"/>
          <w:szCs w:val="22"/>
        </w:rPr>
        <w:t>of schools with</w:t>
      </w:r>
      <w:r>
        <w:rPr>
          <w:rFonts w:ascii="Arial" w:hAnsi="Arial" w:cs="Arial"/>
          <w:iCs/>
          <w:sz w:val="22"/>
          <w:szCs w:val="22"/>
        </w:rPr>
        <w:t xml:space="preserve"> supplemental accounting accreditation) can nominate deans/accounting chairs to serve as the peer review team chair(s) and peer review team members.</w:t>
      </w:r>
      <w:r w:rsidR="00C349AD">
        <w:rPr>
          <w:rFonts w:ascii="Arial" w:hAnsi="Arial" w:cs="Arial"/>
          <w:iCs/>
          <w:sz w:val="22"/>
          <w:szCs w:val="22"/>
        </w:rPr>
        <w:t xml:space="preserve"> The </w:t>
      </w:r>
      <w:r w:rsidR="008C5FAC">
        <w:rPr>
          <w:rFonts w:ascii="Arial" w:hAnsi="Arial" w:cs="Arial"/>
          <w:iCs/>
          <w:sz w:val="22"/>
          <w:szCs w:val="22"/>
        </w:rPr>
        <w:t xml:space="preserve">team </w:t>
      </w:r>
      <w:r w:rsidR="00C349AD">
        <w:rPr>
          <w:rFonts w:ascii="Arial" w:hAnsi="Arial" w:cs="Arial"/>
          <w:iCs/>
          <w:sz w:val="22"/>
          <w:szCs w:val="22"/>
        </w:rPr>
        <w:t xml:space="preserve">nomination </w:t>
      </w:r>
      <w:r w:rsidR="008C5FAC">
        <w:rPr>
          <w:rFonts w:ascii="Arial" w:hAnsi="Arial" w:cs="Arial"/>
          <w:iCs/>
          <w:sz w:val="22"/>
          <w:szCs w:val="22"/>
        </w:rPr>
        <w:t xml:space="preserve">process </w:t>
      </w:r>
      <w:r w:rsidR="00C349AD">
        <w:rPr>
          <w:rFonts w:ascii="Arial" w:hAnsi="Arial" w:cs="Arial"/>
          <w:iCs/>
          <w:sz w:val="22"/>
          <w:szCs w:val="22"/>
        </w:rPr>
        <w:t>is also used to advise AACSB wh</w:t>
      </w:r>
      <w:r w:rsidR="00C94D74">
        <w:rPr>
          <w:rFonts w:ascii="Arial" w:hAnsi="Arial" w:cs="Arial"/>
          <w:iCs/>
          <w:sz w:val="22"/>
          <w:szCs w:val="22"/>
        </w:rPr>
        <w:t>ich</w:t>
      </w:r>
      <w:r w:rsidR="00C349AD">
        <w:rPr>
          <w:rFonts w:ascii="Arial" w:hAnsi="Arial" w:cs="Arial"/>
          <w:iCs/>
          <w:sz w:val="22"/>
          <w:szCs w:val="22"/>
        </w:rPr>
        <w:t xml:space="preserve"> visit dates work best for the school.</w:t>
      </w:r>
      <w:r>
        <w:rPr>
          <w:rFonts w:ascii="Arial" w:hAnsi="Arial" w:cs="Arial"/>
          <w:iCs/>
          <w:sz w:val="22"/>
          <w:szCs w:val="22"/>
        </w:rPr>
        <w:t xml:space="preserve"> In selecting prospective team members it is important that these individuals are </w:t>
      </w:r>
      <w:r w:rsidR="00CF6684">
        <w:rPr>
          <w:rFonts w:ascii="Arial" w:hAnsi="Arial" w:cs="Arial"/>
          <w:iCs/>
          <w:sz w:val="22"/>
          <w:szCs w:val="22"/>
        </w:rPr>
        <w:t xml:space="preserve">business school </w:t>
      </w:r>
      <w:r>
        <w:rPr>
          <w:rFonts w:ascii="Arial" w:hAnsi="Arial" w:cs="Arial"/>
          <w:iCs/>
          <w:sz w:val="22"/>
          <w:szCs w:val="22"/>
        </w:rPr>
        <w:t>deans</w:t>
      </w:r>
      <w:r w:rsidR="00CF6684">
        <w:rPr>
          <w:rFonts w:ascii="Arial" w:hAnsi="Arial" w:cs="Arial"/>
          <w:iCs/>
          <w:sz w:val="22"/>
          <w:szCs w:val="22"/>
        </w:rPr>
        <w:t xml:space="preserve"> or heads of an AACSB accredited business school </w:t>
      </w:r>
      <w:r>
        <w:rPr>
          <w:rFonts w:ascii="Arial" w:hAnsi="Arial" w:cs="Arial"/>
          <w:iCs/>
          <w:sz w:val="22"/>
          <w:szCs w:val="22"/>
        </w:rPr>
        <w:t xml:space="preserve">that is </w:t>
      </w:r>
      <w:r w:rsidR="00CF6684">
        <w:rPr>
          <w:rFonts w:ascii="Arial" w:hAnsi="Arial" w:cs="Arial"/>
          <w:iCs/>
          <w:sz w:val="22"/>
          <w:szCs w:val="22"/>
        </w:rPr>
        <w:t xml:space="preserve">not in the same country/state/province as the school to be reviewed. In considering accounting team chairs and members the same criteria applies. </w:t>
      </w:r>
      <w:r w:rsidR="00CF6684" w:rsidRPr="009C7A79">
        <w:rPr>
          <w:rFonts w:ascii="Arial" w:hAnsi="Arial" w:cs="Arial"/>
          <w:sz w:val="22"/>
          <w:szCs w:val="22"/>
        </w:rPr>
        <w:t>Potential conflicts of interest are also considered.</w:t>
      </w:r>
      <w:r w:rsidR="00CF6684">
        <w:rPr>
          <w:rFonts w:ascii="Arial" w:hAnsi="Arial" w:cs="Arial"/>
          <w:sz w:val="22"/>
          <w:szCs w:val="22"/>
        </w:rPr>
        <w:t xml:space="preserve"> All team members </w:t>
      </w:r>
      <w:r w:rsidR="00465376" w:rsidRPr="008E4CFD">
        <w:rPr>
          <w:rFonts w:ascii="Arial" w:hAnsi="Arial" w:cs="Arial"/>
          <w:sz w:val="22"/>
          <w:szCs w:val="22"/>
        </w:rPr>
        <w:t>will</w:t>
      </w:r>
      <w:r w:rsidR="00465376">
        <w:rPr>
          <w:rFonts w:ascii="Arial" w:hAnsi="Arial" w:cs="Arial"/>
          <w:b/>
          <w:bCs/>
          <w:sz w:val="28"/>
          <w:szCs w:val="28"/>
        </w:rPr>
        <w:t xml:space="preserve"> </w:t>
      </w:r>
      <w:r w:rsidR="00CF6684">
        <w:rPr>
          <w:rFonts w:ascii="Arial" w:hAnsi="Arial" w:cs="Arial"/>
          <w:sz w:val="22"/>
          <w:szCs w:val="22"/>
        </w:rPr>
        <w:t>have recently participated in the appropriate volunteer training aligned with their role on the team</w:t>
      </w:r>
      <w:r w:rsidR="007A1B81">
        <w:rPr>
          <w:rFonts w:ascii="Arial" w:hAnsi="Arial" w:cs="Arial"/>
          <w:sz w:val="22"/>
          <w:szCs w:val="22"/>
        </w:rPr>
        <w:t xml:space="preserve"> to ensure all members are well-prepared to provide an objective, principle-based judgement</w:t>
      </w:r>
      <w:r w:rsidR="00465376">
        <w:rPr>
          <w:rFonts w:ascii="Arial" w:hAnsi="Arial" w:cs="Arial"/>
          <w:sz w:val="22"/>
          <w:szCs w:val="22"/>
        </w:rPr>
        <w:t xml:space="preserve"> prior to the </w:t>
      </w:r>
      <w:r w:rsidR="002E66FC">
        <w:rPr>
          <w:rFonts w:ascii="Arial" w:hAnsi="Arial" w:cs="Arial"/>
          <w:sz w:val="22"/>
          <w:szCs w:val="22"/>
        </w:rPr>
        <w:t>start of the visit</w:t>
      </w:r>
      <w:r w:rsidR="00CF6684">
        <w:rPr>
          <w:rFonts w:ascii="Arial" w:hAnsi="Arial" w:cs="Arial"/>
          <w:sz w:val="22"/>
          <w:szCs w:val="22"/>
        </w:rPr>
        <w:t>.</w:t>
      </w:r>
    </w:p>
    <w:p w14:paraId="349E468F" w14:textId="77777777" w:rsidR="008C5FAC" w:rsidRDefault="008C5FAC" w:rsidP="00755F13">
      <w:pPr>
        <w:rPr>
          <w:rFonts w:ascii="Arial" w:hAnsi="Arial" w:cs="Arial"/>
          <w:sz w:val="22"/>
          <w:szCs w:val="22"/>
        </w:rPr>
      </w:pPr>
    </w:p>
    <w:p w14:paraId="12696F1F" w14:textId="11A40347" w:rsidR="002C4934" w:rsidRPr="00AA3D8F" w:rsidRDefault="002C4934" w:rsidP="002C4934">
      <w:pPr>
        <w:pStyle w:val="ListParagraph"/>
        <w:numPr>
          <w:ilvl w:val="0"/>
          <w:numId w:val="78"/>
        </w:numPr>
        <w:spacing w:before="0"/>
        <w:contextualSpacing w:val="0"/>
        <w:rPr>
          <w:rFonts w:ascii="Arial" w:hAnsi="Arial" w:cs="Arial"/>
          <w:sz w:val="22"/>
          <w:szCs w:val="22"/>
        </w:rPr>
      </w:pPr>
      <w:r w:rsidRPr="00AA3D8F">
        <w:rPr>
          <w:rFonts w:ascii="Arial" w:hAnsi="Arial" w:cs="Arial"/>
          <w:sz w:val="22"/>
          <w:szCs w:val="22"/>
        </w:rPr>
        <w:t xml:space="preserve">Access </w:t>
      </w:r>
      <w:hyperlink r:id="rId31" w:history="1">
        <w:r w:rsidRPr="00AA3D8F">
          <w:rPr>
            <w:rStyle w:val="Hyperlink"/>
            <w:rFonts w:ascii="Arial" w:hAnsi="Arial" w:cs="Arial"/>
            <w:b/>
            <w:bCs/>
            <w:sz w:val="22"/>
            <w:szCs w:val="22"/>
          </w:rPr>
          <w:t>my.aacsb.edu</w:t>
        </w:r>
      </w:hyperlink>
      <w:r w:rsidRPr="00AA3D8F">
        <w:rPr>
          <w:rFonts w:ascii="Arial" w:hAnsi="Arial" w:cs="Arial"/>
          <w:sz w:val="22"/>
          <w:szCs w:val="22"/>
        </w:rPr>
        <w:t xml:space="preserve"> to enter your team nominations and visit date preferences. </w:t>
      </w:r>
    </w:p>
    <w:p w14:paraId="71D8A07F" w14:textId="77777777" w:rsidR="002C4934" w:rsidRPr="00AA3D8F" w:rsidRDefault="002C4934" w:rsidP="002C4934">
      <w:pPr>
        <w:pStyle w:val="ListParagraph"/>
        <w:numPr>
          <w:ilvl w:val="1"/>
          <w:numId w:val="78"/>
        </w:numPr>
        <w:spacing w:before="0"/>
        <w:contextualSpacing w:val="0"/>
        <w:rPr>
          <w:rFonts w:ascii="Arial" w:hAnsi="Arial" w:cs="Arial"/>
          <w:sz w:val="22"/>
          <w:szCs w:val="22"/>
        </w:rPr>
      </w:pPr>
      <w:r w:rsidRPr="00AA3D8F">
        <w:rPr>
          <w:rFonts w:ascii="Arial" w:hAnsi="Arial" w:cs="Arial"/>
          <w:sz w:val="22"/>
          <w:szCs w:val="22"/>
        </w:rPr>
        <w:t>Login with your AACSB credentials;</w:t>
      </w:r>
    </w:p>
    <w:p w14:paraId="1E9216BC" w14:textId="4A73EE3C" w:rsidR="002C4934" w:rsidRPr="00AA3D8F" w:rsidRDefault="002C4934" w:rsidP="002C4934">
      <w:pPr>
        <w:pStyle w:val="ListParagraph"/>
        <w:numPr>
          <w:ilvl w:val="1"/>
          <w:numId w:val="78"/>
        </w:numPr>
        <w:spacing w:before="0"/>
        <w:contextualSpacing w:val="0"/>
        <w:rPr>
          <w:rFonts w:ascii="Arial" w:hAnsi="Arial" w:cs="Arial"/>
          <w:sz w:val="22"/>
          <w:szCs w:val="22"/>
        </w:rPr>
      </w:pPr>
      <w:r w:rsidRPr="00AA3D8F">
        <w:rPr>
          <w:rFonts w:ascii="Arial" w:hAnsi="Arial" w:cs="Arial"/>
          <w:sz w:val="22"/>
          <w:szCs w:val="22"/>
        </w:rPr>
        <w:t>Select My</w:t>
      </w:r>
      <w:r w:rsidR="00264E72">
        <w:rPr>
          <w:rFonts w:ascii="Arial" w:hAnsi="Arial" w:cs="Arial"/>
          <w:sz w:val="22"/>
          <w:szCs w:val="22"/>
        </w:rPr>
        <w:t xml:space="preserve"> </w:t>
      </w:r>
      <w:r w:rsidRPr="00AA3D8F">
        <w:rPr>
          <w:rFonts w:ascii="Arial" w:hAnsi="Arial" w:cs="Arial"/>
          <w:sz w:val="22"/>
          <w:szCs w:val="22"/>
        </w:rPr>
        <w:t>Account;</w:t>
      </w:r>
    </w:p>
    <w:p w14:paraId="657EE1AB" w14:textId="0A1B1D23" w:rsidR="002C4934" w:rsidRPr="00AA3D8F" w:rsidRDefault="002C4934" w:rsidP="002C4934">
      <w:pPr>
        <w:pStyle w:val="ListParagraph"/>
        <w:numPr>
          <w:ilvl w:val="1"/>
          <w:numId w:val="78"/>
        </w:numPr>
        <w:spacing w:before="0"/>
        <w:contextualSpacing w:val="0"/>
        <w:rPr>
          <w:rFonts w:ascii="Arial" w:hAnsi="Arial" w:cs="Arial"/>
          <w:sz w:val="22"/>
          <w:szCs w:val="22"/>
        </w:rPr>
      </w:pPr>
      <w:r w:rsidRPr="00AA3D8F">
        <w:rPr>
          <w:rFonts w:ascii="Arial" w:hAnsi="Arial" w:cs="Arial"/>
          <w:sz w:val="22"/>
          <w:szCs w:val="22"/>
        </w:rPr>
        <w:t>Scroll down to and select My Peer Review Team Nominations.</w:t>
      </w:r>
    </w:p>
    <w:p w14:paraId="4D39902C" w14:textId="071423AA" w:rsidR="002C4934" w:rsidRPr="00AA3D8F" w:rsidRDefault="002C4934" w:rsidP="002C4934">
      <w:pPr>
        <w:pStyle w:val="ListParagraph"/>
        <w:numPr>
          <w:ilvl w:val="1"/>
          <w:numId w:val="78"/>
        </w:numPr>
        <w:spacing w:before="0"/>
        <w:contextualSpacing w:val="0"/>
        <w:rPr>
          <w:rFonts w:ascii="Arial" w:hAnsi="Arial" w:cs="Arial"/>
          <w:sz w:val="22"/>
          <w:szCs w:val="22"/>
        </w:rPr>
      </w:pPr>
      <w:r w:rsidRPr="00AA3D8F">
        <w:rPr>
          <w:rFonts w:ascii="Arial" w:hAnsi="Arial" w:cs="Arial"/>
          <w:sz w:val="22"/>
          <w:szCs w:val="22"/>
        </w:rPr>
        <w:t>A recorded tutorial is also available.</w:t>
      </w:r>
    </w:p>
    <w:p w14:paraId="2ABBC785" w14:textId="77777777" w:rsidR="00755F13" w:rsidRPr="00F84DD5" w:rsidRDefault="00755F13" w:rsidP="003D60A0">
      <w:pPr>
        <w:rPr>
          <w:rFonts w:ascii="Arial" w:hAnsi="Arial" w:cs="Arial"/>
        </w:rPr>
      </w:pPr>
    </w:p>
    <w:p w14:paraId="0606C5B7" w14:textId="5C1E880B" w:rsidR="00B13C74" w:rsidRPr="00AA3D8F" w:rsidRDefault="00877205" w:rsidP="000941D1">
      <w:pPr>
        <w:pStyle w:val="Heading2"/>
        <w:rPr>
          <w:rFonts w:ascii="Arial" w:hAnsi="Arial" w:cs="Arial"/>
          <w:b w:val="0"/>
          <w:bCs w:val="0"/>
          <w:sz w:val="28"/>
          <w:szCs w:val="28"/>
          <w:u w:val="single"/>
        </w:rPr>
      </w:pPr>
      <w:bookmarkStart w:id="14" w:name="_Toc67052899"/>
      <w:r w:rsidRPr="00AA3D8F">
        <w:rPr>
          <w:rFonts w:ascii="Arial" w:hAnsi="Arial" w:cs="Arial"/>
          <w:b w:val="0"/>
          <w:bCs w:val="0"/>
          <w:sz w:val="28"/>
          <w:szCs w:val="28"/>
          <w:u w:val="single"/>
        </w:rPr>
        <w:t xml:space="preserve">Year </w:t>
      </w:r>
      <w:r w:rsidR="003C06DB">
        <w:rPr>
          <w:rFonts w:ascii="Arial" w:hAnsi="Arial" w:cs="Arial"/>
          <w:b w:val="0"/>
          <w:bCs w:val="0"/>
          <w:sz w:val="28"/>
          <w:szCs w:val="28"/>
          <w:u w:val="single"/>
        </w:rPr>
        <w:t>Five</w:t>
      </w:r>
      <w:r w:rsidR="00E033CF" w:rsidRPr="00AA3D8F">
        <w:rPr>
          <w:rFonts w:ascii="Arial" w:hAnsi="Arial" w:cs="Arial"/>
          <w:b w:val="0"/>
          <w:bCs w:val="0"/>
          <w:sz w:val="28"/>
          <w:szCs w:val="28"/>
          <w:u w:val="single"/>
        </w:rPr>
        <w:t>: Formation of the Peer Review Team</w:t>
      </w:r>
      <w:bookmarkEnd w:id="14"/>
      <w:r w:rsidR="00153007" w:rsidRPr="00AA3D8F">
        <w:rPr>
          <w:rFonts w:ascii="Arial" w:hAnsi="Arial" w:cs="Arial"/>
          <w:b w:val="0"/>
          <w:bCs w:val="0"/>
          <w:sz w:val="28"/>
          <w:szCs w:val="28"/>
          <w:u w:val="single"/>
        </w:rPr>
        <w:t xml:space="preserve"> </w:t>
      </w:r>
    </w:p>
    <w:p w14:paraId="08A1F549" w14:textId="474D4B81" w:rsidR="003F6055" w:rsidRDefault="00B13C74" w:rsidP="003D0D13">
      <w:pPr>
        <w:rPr>
          <w:rFonts w:ascii="Arial" w:hAnsi="Arial" w:cs="Arial"/>
          <w:sz w:val="22"/>
          <w:szCs w:val="22"/>
        </w:rPr>
      </w:pPr>
      <w:r>
        <w:rPr>
          <w:rFonts w:ascii="Arial" w:hAnsi="Arial" w:cs="Arial"/>
          <w:sz w:val="22"/>
          <w:szCs w:val="22"/>
        </w:rPr>
        <w:t xml:space="preserve">Early in year </w:t>
      </w:r>
      <w:r w:rsidR="00F76452">
        <w:rPr>
          <w:rFonts w:ascii="Arial" w:hAnsi="Arial" w:cs="Arial"/>
          <w:sz w:val="22"/>
          <w:szCs w:val="22"/>
        </w:rPr>
        <w:t xml:space="preserve">five </w:t>
      </w:r>
      <w:r>
        <w:rPr>
          <w:rFonts w:ascii="Arial" w:hAnsi="Arial" w:cs="Arial"/>
          <w:sz w:val="22"/>
          <w:szCs w:val="22"/>
        </w:rPr>
        <w:t xml:space="preserve">of the continuous improvement review cycle, </w:t>
      </w:r>
      <w:r w:rsidR="003D0D13" w:rsidRPr="009C7A79">
        <w:rPr>
          <w:rFonts w:ascii="Arial" w:hAnsi="Arial" w:cs="Arial"/>
          <w:sz w:val="22"/>
          <w:szCs w:val="22"/>
        </w:rPr>
        <w:t xml:space="preserve">AACSB staff, in conjunction with the </w:t>
      </w:r>
      <w:r w:rsidR="003D0D13">
        <w:rPr>
          <w:rFonts w:ascii="Arial" w:hAnsi="Arial" w:cs="Arial"/>
          <w:sz w:val="22"/>
          <w:szCs w:val="22"/>
        </w:rPr>
        <w:t>CIRC/AAC</w:t>
      </w:r>
      <w:r w:rsidR="003D0D13" w:rsidRPr="009C7A79">
        <w:rPr>
          <w:rFonts w:ascii="Arial" w:hAnsi="Arial" w:cs="Arial"/>
          <w:sz w:val="22"/>
          <w:szCs w:val="22"/>
        </w:rPr>
        <w:t xml:space="preserve"> </w:t>
      </w:r>
      <w:r w:rsidR="003D0D13">
        <w:rPr>
          <w:rFonts w:ascii="Arial" w:hAnsi="Arial" w:cs="Arial"/>
          <w:sz w:val="22"/>
          <w:szCs w:val="22"/>
        </w:rPr>
        <w:t>chair</w:t>
      </w:r>
      <w:r w:rsidR="003D0D13" w:rsidRPr="009C7A79">
        <w:rPr>
          <w:rFonts w:ascii="Arial" w:hAnsi="Arial" w:cs="Arial"/>
          <w:sz w:val="22"/>
          <w:szCs w:val="22"/>
        </w:rPr>
        <w:t xml:space="preserve"> selects, and proposes to </w:t>
      </w:r>
      <w:r w:rsidR="00153007">
        <w:rPr>
          <w:rFonts w:ascii="Arial" w:hAnsi="Arial" w:cs="Arial"/>
          <w:sz w:val="22"/>
          <w:szCs w:val="22"/>
        </w:rPr>
        <w:t xml:space="preserve">the </w:t>
      </w:r>
      <w:r w:rsidR="003D0D13">
        <w:rPr>
          <w:rFonts w:ascii="Arial" w:hAnsi="Arial" w:cs="Arial"/>
          <w:sz w:val="22"/>
          <w:szCs w:val="22"/>
        </w:rPr>
        <w:t>s</w:t>
      </w:r>
      <w:r w:rsidR="003D0D13" w:rsidRPr="009C7A79">
        <w:rPr>
          <w:rFonts w:ascii="Arial" w:hAnsi="Arial" w:cs="Arial"/>
          <w:sz w:val="22"/>
          <w:szCs w:val="22"/>
        </w:rPr>
        <w:t>chool/</w:t>
      </w:r>
      <w:r w:rsidR="003D0D13">
        <w:rPr>
          <w:rFonts w:ascii="Arial" w:hAnsi="Arial" w:cs="Arial"/>
          <w:sz w:val="22"/>
          <w:szCs w:val="22"/>
        </w:rPr>
        <w:t>u</w:t>
      </w:r>
      <w:r w:rsidR="003D0D13" w:rsidRPr="009C7A79">
        <w:rPr>
          <w:rFonts w:ascii="Arial" w:hAnsi="Arial" w:cs="Arial"/>
          <w:sz w:val="22"/>
          <w:szCs w:val="22"/>
        </w:rPr>
        <w:t>nit</w:t>
      </w:r>
      <w:r w:rsidR="00153007">
        <w:rPr>
          <w:rFonts w:ascii="Arial" w:hAnsi="Arial" w:cs="Arial"/>
          <w:sz w:val="22"/>
          <w:szCs w:val="22"/>
        </w:rPr>
        <w:t xml:space="preserve"> a </w:t>
      </w:r>
      <w:r w:rsidR="003D0D13">
        <w:rPr>
          <w:rFonts w:ascii="Arial" w:hAnsi="Arial" w:cs="Arial"/>
          <w:sz w:val="22"/>
          <w:szCs w:val="22"/>
        </w:rPr>
        <w:t xml:space="preserve">peer review </w:t>
      </w:r>
      <w:r w:rsidR="00153007">
        <w:rPr>
          <w:rFonts w:ascii="Arial" w:hAnsi="Arial" w:cs="Arial"/>
          <w:sz w:val="22"/>
          <w:szCs w:val="22"/>
        </w:rPr>
        <w:t xml:space="preserve">team. For schools with business only visits, the team </w:t>
      </w:r>
      <w:r>
        <w:rPr>
          <w:rFonts w:ascii="Arial" w:hAnsi="Arial" w:cs="Arial"/>
          <w:sz w:val="22"/>
          <w:szCs w:val="22"/>
        </w:rPr>
        <w:t>consist</w:t>
      </w:r>
      <w:r w:rsidR="00153007">
        <w:rPr>
          <w:rFonts w:ascii="Arial" w:hAnsi="Arial" w:cs="Arial"/>
          <w:sz w:val="22"/>
          <w:szCs w:val="22"/>
        </w:rPr>
        <w:t>s</w:t>
      </w:r>
      <w:r>
        <w:rPr>
          <w:rFonts w:ascii="Arial" w:hAnsi="Arial" w:cs="Arial"/>
          <w:sz w:val="22"/>
          <w:szCs w:val="22"/>
        </w:rPr>
        <w:t xml:space="preserve"> of a </w:t>
      </w:r>
      <w:r w:rsidR="003D0D13">
        <w:rPr>
          <w:rFonts w:ascii="Arial" w:hAnsi="Arial" w:cs="Arial"/>
          <w:sz w:val="22"/>
          <w:szCs w:val="22"/>
        </w:rPr>
        <w:t>chair</w:t>
      </w:r>
      <w:r>
        <w:rPr>
          <w:rFonts w:ascii="Arial" w:hAnsi="Arial" w:cs="Arial"/>
          <w:sz w:val="22"/>
          <w:szCs w:val="22"/>
        </w:rPr>
        <w:t xml:space="preserve"> and two members</w:t>
      </w:r>
      <w:r w:rsidR="00153007">
        <w:rPr>
          <w:rFonts w:ascii="Arial" w:hAnsi="Arial" w:cs="Arial"/>
          <w:sz w:val="22"/>
          <w:szCs w:val="22"/>
        </w:rPr>
        <w:t xml:space="preserve">. </w:t>
      </w:r>
      <w:r>
        <w:rPr>
          <w:rFonts w:ascii="Arial" w:hAnsi="Arial" w:cs="Arial"/>
          <w:sz w:val="22"/>
          <w:szCs w:val="22"/>
        </w:rPr>
        <w:t xml:space="preserve">For a joint business and accounting visit, </w:t>
      </w:r>
      <w:r w:rsidR="00505BCE">
        <w:rPr>
          <w:rFonts w:ascii="Arial" w:hAnsi="Arial" w:cs="Arial"/>
          <w:sz w:val="22"/>
          <w:szCs w:val="22"/>
        </w:rPr>
        <w:t xml:space="preserve">the team consists of </w:t>
      </w:r>
      <w:r>
        <w:rPr>
          <w:rFonts w:ascii="Arial" w:hAnsi="Arial" w:cs="Arial"/>
          <w:sz w:val="22"/>
          <w:szCs w:val="22"/>
        </w:rPr>
        <w:t>a business chair and an accounting chai</w:t>
      </w:r>
      <w:r w:rsidR="00505BCE">
        <w:rPr>
          <w:rFonts w:ascii="Arial" w:hAnsi="Arial" w:cs="Arial"/>
          <w:sz w:val="22"/>
          <w:szCs w:val="22"/>
        </w:rPr>
        <w:t>r,</w:t>
      </w:r>
      <w:r>
        <w:rPr>
          <w:rFonts w:ascii="Arial" w:hAnsi="Arial" w:cs="Arial"/>
          <w:sz w:val="22"/>
          <w:szCs w:val="22"/>
        </w:rPr>
        <w:t xml:space="preserve"> one business member</w:t>
      </w:r>
      <w:r w:rsidR="00505BCE">
        <w:rPr>
          <w:rFonts w:ascii="Arial" w:hAnsi="Arial" w:cs="Arial"/>
          <w:sz w:val="22"/>
          <w:szCs w:val="22"/>
        </w:rPr>
        <w:t xml:space="preserve">, </w:t>
      </w:r>
      <w:r>
        <w:rPr>
          <w:rFonts w:ascii="Arial" w:hAnsi="Arial" w:cs="Arial"/>
          <w:sz w:val="22"/>
          <w:szCs w:val="22"/>
        </w:rPr>
        <w:t xml:space="preserve">and </w:t>
      </w:r>
      <w:r w:rsidR="00505BCE">
        <w:rPr>
          <w:rFonts w:ascii="Arial" w:hAnsi="Arial" w:cs="Arial"/>
          <w:sz w:val="22"/>
          <w:szCs w:val="22"/>
        </w:rPr>
        <w:t>an accounting practitioner.</w:t>
      </w:r>
      <w:r w:rsidR="00AD7BA5">
        <w:rPr>
          <w:rFonts w:ascii="Arial" w:hAnsi="Arial" w:cs="Arial"/>
          <w:sz w:val="22"/>
          <w:szCs w:val="22"/>
        </w:rPr>
        <w:t xml:space="preserve"> A fifth person may be added at the discretion of AACSB in cases that </w:t>
      </w:r>
      <w:r w:rsidR="00865D46">
        <w:rPr>
          <w:rFonts w:ascii="Arial" w:hAnsi="Arial" w:cs="Arial"/>
          <w:sz w:val="22"/>
          <w:szCs w:val="22"/>
        </w:rPr>
        <w:t xml:space="preserve">are </w:t>
      </w:r>
      <w:r w:rsidR="00AD7BA5">
        <w:rPr>
          <w:rFonts w:ascii="Arial" w:hAnsi="Arial" w:cs="Arial"/>
          <w:sz w:val="22"/>
          <w:szCs w:val="22"/>
        </w:rPr>
        <w:t>complex in nature (large school, offshore campuses, etc.) or to provide a developmental experience for new deans/accounting chairs.</w:t>
      </w:r>
      <w:r w:rsidR="00505BCE">
        <w:rPr>
          <w:rFonts w:ascii="Arial" w:hAnsi="Arial" w:cs="Arial"/>
          <w:sz w:val="22"/>
          <w:szCs w:val="22"/>
        </w:rPr>
        <w:t xml:space="preserve"> AACSB staff strives to include experienced </w:t>
      </w:r>
      <w:r w:rsidR="007A1B81">
        <w:rPr>
          <w:rFonts w:ascii="Arial" w:hAnsi="Arial" w:cs="Arial"/>
          <w:sz w:val="22"/>
          <w:szCs w:val="22"/>
        </w:rPr>
        <w:t xml:space="preserve">deans </w:t>
      </w:r>
      <w:r w:rsidR="00505BCE">
        <w:rPr>
          <w:rFonts w:ascii="Arial" w:hAnsi="Arial" w:cs="Arial"/>
          <w:sz w:val="22"/>
          <w:szCs w:val="22"/>
        </w:rPr>
        <w:t>proposed by the school</w:t>
      </w:r>
      <w:r w:rsidR="007A1B81">
        <w:rPr>
          <w:rFonts w:ascii="Arial" w:hAnsi="Arial" w:cs="Arial"/>
          <w:sz w:val="22"/>
          <w:szCs w:val="22"/>
        </w:rPr>
        <w:t>, identified in the comparable school groups,</w:t>
      </w:r>
      <w:r w:rsidR="00505BCE">
        <w:rPr>
          <w:rFonts w:ascii="Arial" w:hAnsi="Arial" w:cs="Arial"/>
          <w:sz w:val="22"/>
          <w:szCs w:val="22"/>
        </w:rPr>
        <w:t xml:space="preserve"> or deans from schools with similar characteristics such a</w:t>
      </w:r>
      <w:r w:rsidR="00264E72">
        <w:rPr>
          <w:rFonts w:ascii="Arial" w:hAnsi="Arial" w:cs="Arial"/>
          <w:sz w:val="22"/>
          <w:szCs w:val="22"/>
        </w:rPr>
        <w:t>s</w:t>
      </w:r>
      <w:r w:rsidR="00505BCE">
        <w:rPr>
          <w:rFonts w:ascii="Arial" w:hAnsi="Arial" w:cs="Arial"/>
          <w:sz w:val="22"/>
          <w:szCs w:val="22"/>
        </w:rPr>
        <w:t xml:space="preserve"> size, focus (teaching vs research)</w:t>
      </w:r>
      <w:r w:rsidR="003D0D13" w:rsidRPr="009C7A79">
        <w:rPr>
          <w:rFonts w:ascii="Arial" w:hAnsi="Arial" w:cs="Arial"/>
          <w:sz w:val="22"/>
          <w:szCs w:val="22"/>
        </w:rPr>
        <w:t xml:space="preserve">, </w:t>
      </w:r>
      <w:r w:rsidR="00505BCE">
        <w:rPr>
          <w:rFonts w:ascii="Arial" w:hAnsi="Arial" w:cs="Arial"/>
          <w:sz w:val="22"/>
          <w:szCs w:val="22"/>
        </w:rPr>
        <w:t xml:space="preserve">public vs private, </w:t>
      </w:r>
      <w:r w:rsidR="007A1B81">
        <w:rPr>
          <w:rFonts w:ascii="Arial" w:hAnsi="Arial" w:cs="Arial"/>
          <w:sz w:val="22"/>
          <w:szCs w:val="22"/>
        </w:rPr>
        <w:t>and budget levels. Factors such as e</w:t>
      </w:r>
      <w:r w:rsidR="003D0D13" w:rsidRPr="009C7A79">
        <w:rPr>
          <w:rFonts w:ascii="Arial" w:hAnsi="Arial" w:cs="Arial"/>
          <w:sz w:val="22"/>
          <w:szCs w:val="22"/>
        </w:rPr>
        <w:t>ligibility, experience, mission fit, and availability</w:t>
      </w:r>
      <w:r w:rsidR="007A1B81">
        <w:rPr>
          <w:rFonts w:ascii="Arial" w:hAnsi="Arial" w:cs="Arial"/>
          <w:sz w:val="22"/>
          <w:szCs w:val="22"/>
        </w:rPr>
        <w:t xml:space="preserve"> </w:t>
      </w:r>
      <w:r w:rsidR="00A84D15">
        <w:rPr>
          <w:rFonts w:ascii="Arial" w:hAnsi="Arial" w:cs="Arial"/>
          <w:sz w:val="22"/>
          <w:szCs w:val="22"/>
        </w:rPr>
        <w:t>may</w:t>
      </w:r>
      <w:r w:rsidR="007A1B81">
        <w:rPr>
          <w:rFonts w:ascii="Arial" w:hAnsi="Arial" w:cs="Arial"/>
          <w:sz w:val="22"/>
          <w:szCs w:val="22"/>
        </w:rPr>
        <w:t xml:space="preserve"> eliminate </w:t>
      </w:r>
      <w:r w:rsidR="00A84D15">
        <w:rPr>
          <w:rFonts w:ascii="Arial" w:hAnsi="Arial" w:cs="Arial"/>
          <w:sz w:val="22"/>
          <w:szCs w:val="22"/>
        </w:rPr>
        <w:t>some or all</w:t>
      </w:r>
      <w:r w:rsidR="007A1B81">
        <w:rPr>
          <w:rFonts w:ascii="Arial" w:hAnsi="Arial" w:cs="Arial"/>
          <w:sz w:val="22"/>
          <w:szCs w:val="22"/>
        </w:rPr>
        <w:t xml:space="preserve"> deans </w:t>
      </w:r>
      <w:r w:rsidR="00347FB3">
        <w:rPr>
          <w:rFonts w:ascii="Arial" w:hAnsi="Arial" w:cs="Arial"/>
          <w:sz w:val="22"/>
          <w:szCs w:val="22"/>
        </w:rPr>
        <w:t xml:space="preserve">nominated </w:t>
      </w:r>
      <w:r w:rsidR="007A1B81">
        <w:rPr>
          <w:rFonts w:ascii="Arial" w:hAnsi="Arial" w:cs="Arial"/>
          <w:sz w:val="22"/>
          <w:szCs w:val="22"/>
        </w:rPr>
        <w:t>by the school or from peer schools identified by the school</w:t>
      </w:r>
      <w:r w:rsidR="003D0D13" w:rsidRPr="009C7A79">
        <w:rPr>
          <w:rFonts w:ascii="Arial" w:hAnsi="Arial" w:cs="Arial"/>
          <w:sz w:val="22"/>
          <w:szCs w:val="22"/>
        </w:rPr>
        <w:t xml:space="preserve">. </w:t>
      </w:r>
    </w:p>
    <w:p w14:paraId="53B02417" w14:textId="2F6158A5" w:rsidR="003F6055" w:rsidRDefault="003F6055" w:rsidP="003D0D13">
      <w:pPr>
        <w:rPr>
          <w:rFonts w:ascii="Arial" w:hAnsi="Arial" w:cs="Arial"/>
          <w:sz w:val="22"/>
          <w:szCs w:val="22"/>
        </w:rPr>
      </w:pPr>
      <w:r>
        <w:rPr>
          <w:rFonts w:ascii="Arial" w:hAnsi="Arial" w:cs="Arial"/>
          <w:sz w:val="22"/>
          <w:szCs w:val="22"/>
        </w:rPr>
        <w:t>Please keep in mind that the proposed team members have not yet been invited to serve on the team</w:t>
      </w:r>
      <w:r w:rsidR="005A6C71">
        <w:rPr>
          <w:rFonts w:ascii="Arial" w:hAnsi="Arial" w:cs="Arial"/>
          <w:sz w:val="22"/>
          <w:szCs w:val="22"/>
        </w:rPr>
        <w:t xml:space="preserve"> when the school is asked to </w:t>
      </w:r>
      <w:r w:rsidR="00B1250A">
        <w:rPr>
          <w:rFonts w:ascii="Arial" w:hAnsi="Arial" w:cs="Arial"/>
          <w:sz w:val="22"/>
          <w:szCs w:val="22"/>
        </w:rPr>
        <w:t>review the proposed team</w:t>
      </w:r>
      <w:r w:rsidR="00B247B5">
        <w:rPr>
          <w:rFonts w:ascii="Arial" w:hAnsi="Arial" w:cs="Arial"/>
          <w:sz w:val="22"/>
          <w:szCs w:val="22"/>
        </w:rPr>
        <w:t xml:space="preserve"> for potential conflicts of interest</w:t>
      </w:r>
      <w:r w:rsidR="005D6E06">
        <w:rPr>
          <w:rFonts w:ascii="Arial" w:hAnsi="Arial" w:cs="Arial"/>
          <w:sz w:val="22"/>
          <w:szCs w:val="22"/>
        </w:rPr>
        <w:t xml:space="preserve">. </w:t>
      </w:r>
      <w:r w:rsidR="00C349AD">
        <w:rPr>
          <w:rFonts w:ascii="Arial" w:hAnsi="Arial" w:cs="Arial"/>
          <w:sz w:val="22"/>
          <w:szCs w:val="22"/>
        </w:rPr>
        <w:t>Once the school confirms the proposed team</w:t>
      </w:r>
      <w:r w:rsidR="00C10304">
        <w:rPr>
          <w:rFonts w:ascii="Arial" w:hAnsi="Arial" w:cs="Arial"/>
          <w:sz w:val="22"/>
          <w:szCs w:val="22"/>
        </w:rPr>
        <w:t xml:space="preserve">, </w:t>
      </w:r>
      <w:r w:rsidR="00C349AD">
        <w:rPr>
          <w:rFonts w:ascii="Arial" w:hAnsi="Arial" w:cs="Arial"/>
          <w:sz w:val="22"/>
          <w:szCs w:val="22"/>
        </w:rPr>
        <w:t xml:space="preserve">AACSB staff will invite the proposed </w:t>
      </w:r>
      <w:r w:rsidR="00B10BF2">
        <w:rPr>
          <w:rFonts w:ascii="Arial" w:hAnsi="Arial" w:cs="Arial"/>
          <w:sz w:val="22"/>
          <w:szCs w:val="22"/>
        </w:rPr>
        <w:t>team members</w:t>
      </w:r>
      <w:r w:rsidR="00B96921">
        <w:rPr>
          <w:rFonts w:ascii="Arial" w:hAnsi="Arial" w:cs="Arial"/>
          <w:sz w:val="22"/>
          <w:szCs w:val="22"/>
        </w:rPr>
        <w:t xml:space="preserve"> </w:t>
      </w:r>
      <w:r w:rsidR="00C349AD">
        <w:rPr>
          <w:rFonts w:ascii="Arial" w:hAnsi="Arial" w:cs="Arial"/>
          <w:sz w:val="22"/>
          <w:szCs w:val="22"/>
        </w:rPr>
        <w:t xml:space="preserve">to serve on the team. </w:t>
      </w:r>
      <w:r w:rsidR="00E14866">
        <w:rPr>
          <w:rFonts w:ascii="Arial" w:hAnsi="Arial" w:cs="Arial"/>
          <w:sz w:val="22"/>
          <w:szCs w:val="22"/>
        </w:rPr>
        <w:t>The request to review</w:t>
      </w:r>
      <w:r w:rsidR="002C25AC">
        <w:rPr>
          <w:rFonts w:ascii="Arial" w:hAnsi="Arial" w:cs="Arial"/>
          <w:sz w:val="22"/>
          <w:szCs w:val="22"/>
        </w:rPr>
        <w:t xml:space="preserve"> </w:t>
      </w:r>
      <w:r w:rsidR="00137974">
        <w:rPr>
          <w:rFonts w:ascii="Arial" w:hAnsi="Arial" w:cs="Arial"/>
          <w:sz w:val="22"/>
          <w:szCs w:val="22"/>
        </w:rPr>
        <w:t xml:space="preserve">and approve </w:t>
      </w:r>
      <w:r w:rsidR="002C25AC">
        <w:rPr>
          <w:rFonts w:ascii="Arial" w:hAnsi="Arial" w:cs="Arial"/>
          <w:sz w:val="22"/>
          <w:szCs w:val="22"/>
        </w:rPr>
        <w:t>proposed team members</w:t>
      </w:r>
      <w:r w:rsidR="00137974">
        <w:rPr>
          <w:rFonts w:ascii="Arial" w:hAnsi="Arial" w:cs="Arial"/>
          <w:sz w:val="22"/>
          <w:szCs w:val="22"/>
        </w:rPr>
        <w:t xml:space="preserve"> </w:t>
      </w:r>
      <w:r w:rsidR="008C1F82">
        <w:rPr>
          <w:rFonts w:ascii="Arial" w:hAnsi="Arial" w:cs="Arial"/>
          <w:sz w:val="22"/>
          <w:szCs w:val="22"/>
        </w:rPr>
        <w:t xml:space="preserve">continues </w:t>
      </w:r>
      <w:r w:rsidR="00CA3D39">
        <w:rPr>
          <w:rFonts w:ascii="Arial" w:hAnsi="Arial" w:cs="Arial"/>
          <w:sz w:val="22"/>
          <w:szCs w:val="22"/>
        </w:rPr>
        <w:t>until the team is finalized.</w:t>
      </w:r>
      <w:r w:rsidR="00137974">
        <w:rPr>
          <w:rFonts w:ascii="Arial" w:hAnsi="Arial" w:cs="Arial"/>
          <w:sz w:val="22"/>
          <w:szCs w:val="22"/>
        </w:rPr>
        <w:t xml:space="preserve"> </w:t>
      </w:r>
      <w:r w:rsidR="00C349AD">
        <w:rPr>
          <w:rFonts w:ascii="Arial" w:hAnsi="Arial" w:cs="Arial"/>
          <w:sz w:val="22"/>
          <w:szCs w:val="22"/>
        </w:rPr>
        <w:t>Visit date confirmation occurs when all invited team members agree to</w:t>
      </w:r>
      <w:r w:rsidR="00B01F8C">
        <w:rPr>
          <w:rFonts w:ascii="Arial" w:hAnsi="Arial" w:cs="Arial"/>
          <w:sz w:val="22"/>
          <w:szCs w:val="22"/>
        </w:rPr>
        <w:t xml:space="preserve"> one of</w:t>
      </w:r>
      <w:r w:rsidR="00C349AD">
        <w:rPr>
          <w:rFonts w:ascii="Arial" w:hAnsi="Arial" w:cs="Arial"/>
          <w:sz w:val="22"/>
          <w:szCs w:val="22"/>
        </w:rPr>
        <w:t xml:space="preserve"> the </w:t>
      </w:r>
      <w:r w:rsidR="00E71884">
        <w:rPr>
          <w:rFonts w:ascii="Arial" w:hAnsi="Arial" w:cs="Arial"/>
          <w:sz w:val="22"/>
          <w:szCs w:val="22"/>
        </w:rPr>
        <w:t xml:space="preserve">visit </w:t>
      </w:r>
      <w:r w:rsidR="00C349AD">
        <w:rPr>
          <w:rFonts w:ascii="Arial" w:hAnsi="Arial" w:cs="Arial"/>
          <w:sz w:val="22"/>
          <w:szCs w:val="22"/>
        </w:rPr>
        <w:t>dates proposed by the school</w:t>
      </w:r>
      <w:r w:rsidR="003D7FAF">
        <w:rPr>
          <w:rFonts w:ascii="Arial" w:hAnsi="Arial" w:cs="Arial"/>
          <w:sz w:val="22"/>
          <w:szCs w:val="22"/>
        </w:rPr>
        <w:t xml:space="preserve"> during the invitation process</w:t>
      </w:r>
      <w:r w:rsidR="00C349AD">
        <w:rPr>
          <w:rFonts w:ascii="Arial" w:hAnsi="Arial" w:cs="Arial"/>
          <w:sz w:val="22"/>
          <w:szCs w:val="22"/>
        </w:rPr>
        <w:t>.</w:t>
      </w:r>
      <w:r w:rsidR="005A1872">
        <w:rPr>
          <w:rFonts w:ascii="Arial" w:hAnsi="Arial" w:cs="Arial"/>
          <w:sz w:val="22"/>
          <w:szCs w:val="22"/>
        </w:rPr>
        <w:t xml:space="preserve"> </w:t>
      </w:r>
      <w:r w:rsidR="005A6B87">
        <w:rPr>
          <w:rFonts w:ascii="Arial" w:hAnsi="Arial" w:cs="Arial"/>
          <w:sz w:val="22"/>
          <w:szCs w:val="22"/>
        </w:rPr>
        <w:t>The length</w:t>
      </w:r>
      <w:r w:rsidR="008E76A1">
        <w:rPr>
          <w:rFonts w:ascii="Arial" w:hAnsi="Arial" w:cs="Arial"/>
          <w:sz w:val="22"/>
          <w:szCs w:val="22"/>
        </w:rPr>
        <w:t xml:space="preserve"> of time to finalize the team </w:t>
      </w:r>
      <w:r w:rsidR="003C5F2D">
        <w:rPr>
          <w:rFonts w:ascii="Arial" w:hAnsi="Arial" w:cs="Arial"/>
          <w:sz w:val="22"/>
          <w:szCs w:val="22"/>
        </w:rPr>
        <w:t xml:space="preserve">and visit date </w:t>
      </w:r>
      <w:r w:rsidR="008E76A1">
        <w:rPr>
          <w:rFonts w:ascii="Arial" w:hAnsi="Arial" w:cs="Arial"/>
          <w:sz w:val="22"/>
          <w:szCs w:val="22"/>
        </w:rPr>
        <w:t xml:space="preserve">is dependent on the </w:t>
      </w:r>
      <w:r w:rsidR="007C4D9D">
        <w:rPr>
          <w:rFonts w:ascii="Arial" w:hAnsi="Arial" w:cs="Arial"/>
          <w:sz w:val="22"/>
          <w:szCs w:val="22"/>
        </w:rPr>
        <w:t xml:space="preserve">school’s </w:t>
      </w:r>
      <w:r w:rsidR="00CF60CD">
        <w:rPr>
          <w:rFonts w:ascii="Arial" w:hAnsi="Arial" w:cs="Arial"/>
          <w:sz w:val="22"/>
          <w:szCs w:val="22"/>
        </w:rPr>
        <w:t>response to the pro</w:t>
      </w:r>
      <w:r w:rsidR="007C4D9D">
        <w:rPr>
          <w:rFonts w:ascii="Arial" w:hAnsi="Arial" w:cs="Arial"/>
          <w:sz w:val="22"/>
          <w:szCs w:val="22"/>
        </w:rPr>
        <w:t>posed team</w:t>
      </w:r>
      <w:r w:rsidR="00104576">
        <w:rPr>
          <w:rFonts w:ascii="Arial" w:hAnsi="Arial" w:cs="Arial"/>
          <w:sz w:val="22"/>
          <w:szCs w:val="22"/>
        </w:rPr>
        <w:t xml:space="preserve"> and </w:t>
      </w:r>
      <w:r w:rsidR="00F046C0">
        <w:rPr>
          <w:rFonts w:ascii="Arial" w:hAnsi="Arial" w:cs="Arial"/>
          <w:sz w:val="22"/>
          <w:szCs w:val="22"/>
        </w:rPr>
        <w:t>response</w:t>
      </w:r>
      <w:r w:rsidR="000D4A7E">
        <w:rPr>
          <w:rFonts w:ascii="Arial" w:hAnsi="Arial" w:cs="Arial"/>
          <w:sz w:val="22"/>
          <w:szCs w:val="22"/>
        </w:rPr>
        <w:t xml:space="preserve">s from the </w:t>
      </w:r>
      <w:r w:rsidR="003A532F">
        <w:rPr>
          <w:rFonts w:ascii="Arial" w:hAnsi="Arial" w:cs="Arial"/>
          <w:sz w:val="22"/>
          <w:szCs w:val="22"/>
        </w:rPr>
        <w:t>invit</w:t>
      </w:r>
      <w:r w:rsidR="00391606">
        <w:rPr>
          <w:rFonts w:ascii="Arial" w:hAnsi="Arial" w:cs="Arial"/>
          <w:sz w:val="22"/>
          <w:szCs w:val="22"/>
        </w:rPr>
        <w:t>ees</w:t>
      </w:r>
      <w:r w:rsidR="00104576">
        <w:rPr>
          <w:rFonts w:ascii="Arial" w:hAnsi="Arial" w:cs="Arial"/>
          <w:sz w:val="22"/>
          <w:szCs w:val="22"/>
        </w:rPr>
        <w:t xml:space="preserve">. </w:t>
      </w:r>
      <w:r w:rsidR="0091635B">
        <w:rPr>
          <w:rFonts w:ascii="Arial" w:hAnsi="Arial" w:cs="Arial"/>
          <w:sz w:val="22"/>
          <w:szCs w:val="22"/>
        </w:rPr>
        <w:t xml:space="preserve">The minimum </w:t>
      </w:r>
      <w:r w:rsidR="006142AA">
        <w:rPr>
          <w:rFonts w:ascii="Arial" w:hAnsi="Arial" w:cs="Arial"/>
          <w:sz w:val="22"/>
          <w:szCs w:val="22"/>
        </w:rPr>
        <w:t xml:space="preserve">time to finalize is </w:t>
      </w:r>
      <w:r w:rsidR="00961888">
        <w:rPr>
          <w:rFonts w:ascii="Arial" w:hAnsi="Arial" w:cs="Arial"/>
          <w:sz w:val="22"/>
          <w:szCs w:val="22"/>
        </w:rPr>
        <w:t>three month</w:t>
      </w:r>
      <w:r w:rsidR="009E61FB">
        <w:rPr>
          <w:rFonts w:ascii="Arial" w:hAnsi="Arial" w:cs="Arial"/>
          <w:sz w:val="22"/>
          <w:szCs w:val="22"/>
        </w:rPr>
        <w:t xml:space="preserve">s. </w:t>
      </w:r>
    </w:p>
    <w:p w14:paraId="01FBA393" w14:textId="0EA7CEA1" w:rsidR="00C349AD" w:rsidRDefault="00C349AD" w:rsidP="003D0D13">
      <w:pPr>
        <w:rPr>
          <w:rFonts w:ascii="Arial" w:hAnsi="Arial" w:cs="Arial"/>
          <w:sz w:val="22"/>
          <w:szCs w:val="22"/>
        </w:rPr>
      </w:pPr>
      <w:r>
        <w:rPr>
          <w:rFonts w:ascii="Arial" w:hAnsi="Arial" w:cs="Arial"/>
          <w:sz w:val="22"/>
          <w:szCs w:val="22"/>
        </w:rPr>
        <w:t>Finally, it is important that the school contacts the team chair and members as soon as possible after the team has been confirmed and continues to work with the team chair especially in developing the CIR report and visit agenda.</w:t>
      </w:r>
    </w:p>
    <w:p w14:paraId="3C8FD9B2" w14:textId="77777777" w:rsidR="00E7431C" w:rsidRDefault="00E7431C" w:rsidP="003D0D13">
      <w:pPr>
        <w:rPr>
          <w:rFonts w:ascii="Arial" w:hAnsi="Arial" w:cs="Arial"/>
          <w:sz w:val="22"/>
          <w:szCs w:val="22"/>
        </w:rPr>
      </w:pPr>
    </w:p>
    <w:p w14:paraId="3F517B8A" w14:textId="3D883456" w:rsidR="003D0D13" w:rsidRPr="00AA3D8F" w:rsidRDefault="00C349AD" w:rsidP="000941D1">
      <w:pPr>
        <w:pStyle w:val="Heading2"/>
        <w:rPr>
          <w:rFonts w:ascii="Arial" w:hAnsi="Arial" w:cs="Arial"/>
          <w:b w:val="0"/>
          <w:bCs w:val="0"/>
          <w:sz w:val="28"/>
          <w:szCs w:val="28"/>
          <w:u w:val="single"/>
        </w:rPr>
      </w:pPr>
      <w:bookmarkStart w:id="15" w:name="_Toc67052900"/>
      <w:r w:rsidRPr="00AA3D8F">
        <w:rPr>
          <w:rFonts w:ascii="Arial" w:hAnsi="Arial" w:cs="Arial"/>
          <w:b w:val="0"/>
          <w:bCs w:val="0"/>
          <w:sz w:val="28"/>
          <w:szCs w:val="28"/>
          <w:u w:val="single"/>
        </w:rPr>
        <w:lastRenderedPageBreak/>
        <w:t xml:space="preserve">Year </w:t>
      </w:r>
      <w:r w:rsidR="0063557A">
        <w:rPr>
          <w:rFonts w:ascii="Arial" w:hAnsi="Arial" w:cs="Arial"/>
          <w:b w:val="0"/>
          <w:bCs w:val="0"/>
          <w:sz w:val="28"/>
          <w:szCs w:val="28"/>
          <w:u w:val="single"/>
        </w:rPr>
        <w:t>Six</w:t>
      </w:r>
      <w:r w:rsidR="00E033CF" w:rsidRPr="00AA3D8F">
        <w:rPr>
          <w:rFonts w:ascii="Arial" w:hAnsi="Arial" w:cs="Arial"/>
          <w:b w:val="0"/>
          <w:bCs w:val="0"/>
          <w:sz w:val="28"/>
          <w:szCs w:val="28"/>
          <w:u w:val="single"/>
        </w:rPr>
        <w:t>: CIR Report</w:t>
      </w:r>
      <w:r w:rsidR="009B707C" w:rsidRPr="00AA3D8F">
        <w:rPr>
          <w:rFonts w:ascii="Arial" w:hAnsi="Arial" w:cs="Arial"/>
          <w:b w:val="0"/>
          <w:bCs w:val="0"/>
          <w:sz w:val="28"/>
          <w:szCs w:val="28"/>
          <w:u w:val="single"/>
        </w:rPr>
        <w:t>,</w:t>
      </w:r>
      <w:r w:rsidR="00E033CF" w:rsidRPr="00AA3D8F">
        <w:rPr>
          <w:rFonts w:ascii="Arial" w:hAnsi="Arial" w:cs="Arial"/>
          <w:b w:val="0"/>
          <w:bCs w:val="0"/>
          <w:sz w:val="28"/>
          <w:szCs w:val="28"/>
          <w:u w:val="single"/>
        </w:rPr>
        <w:t xml:space="preserve"> Peer Review Team Visit</w:t>
      </w:r>
      <w:r w:rsidR="009B707C" w:rsidRPr="00AA3D8F">
        <w:rPr>
          <w:rFonts w:ascii="Arial" w:hAnsi="Arial" w:cs="Arial"/>
          <w:b w:val="0"/>
          <w:bCs w:val="0"/>
          <w:sz w:val="28"/>
          <w:szCs w:val="28"/>
          <w:u w:val="single"/>
        </w:rPr>
        <w:t>, Committee Review</w:t>
      </w:r>
      <w:bookmarkEnd w:id="15"/>
    </w:p>
    <w:p w14:paraId="4EA0DE29" w14:textId="215AF034" w:rsidR="00E033CF" w:rsidRPr="000941D1" w:rsidRDefault="00E033CF" w:rsidP="003D0D13">
      <w:pPr>
        <w:rPr>
          <w:rFonts w:ascii="Arial" w:hAnsi="Arial" w:cs="Arial"/>
          <w:b/>
          <w:bCs/>
        </w:rPr>
      </w:pPr>
      <w:r w:rsidRPr="000941D1">
        <w:rPr>
          <w:rFonts w:ascii="Arial" w:hAnsi="Arial" w:cs="Arial"/>
          <w:b/>
          <w:bCs/>
        </w:rPr>
        <w:t>Developing the CIR Report</w:t>
      </w:r>
    </w:p>
    <w:p w14:paraId="54931591" w14:textId="2D8DF35F" w:rsidR="00633B26" w:rsidRDefault="00E033CF">
      <w:pPr>
        <w:pStyle w:val="BodyTextIndent2"/>
        <w:tabs>
          <w:tab w:val="clear" w:pos="540"/>
          <w:tab w:val="left" w:pos="0"/>
        </w:tabs>
        <w:ind w:left="0"/>
        <w:rPr>
          <w:rFonts w:ascii="Arial" w:hAnsi="Arial" w:cs="Arial"/>
          <w:bCs/>
          <w:sz w:val="22"/>
          <w:szCs w:val="22"/>
        </w:rPr>
      </w:pPr>
      <w:r>
        <w:rPr>
          <w:rFonts w:ascii="Arial" w:hAnsi="Arial" w:cs="Arial"/>
          <w:bCs/>
          <w:sz w:val="22"/>
          <w:szCs w:val="22"/>
        </w:rPr>
        <w:t>T</w:t>
      </w:r>
      <w:r w:rsidR="00A238D9" w:rsidRPr="009C7A79">
        <w:rPr>
          <w:rFonts w:ascii="Arial" w:hAnsi="Arial" w:cs="Arial"/>
          <w:bCs/>
          <w:sz w:val="22"/>
          <w:szCs w:val="22"/>
        </w:rPr>
        <w:t xml:space="preserve">he </w:t>
      </w:r>
      <w:r w:rsidR="007C0A16">
        <w:rPr>
          <w:rFonts w:ascii="Arial" w:hAnsi="Arial" w:cs="Arial"/>
          <w:bCs/>
          <w:sz w:val="22"/>
          <w:szCs w:val="22"/>
        </w:rPr>
        <w:t xml:space="preserve">continuous improvement review </w:t>
      </w:r>
      <w:r w:rsidR="00A238D9" w:rsidRPr="009C7A79">
        <w:rPr>
          <w:rFonts w:ascii="Arial" w:hAnsi="Arial" w:cs="Arial"/>
          <w:bCs/>
          <w:sz w:val="22"/>
          <w:szCs w:val="22"/>
        </w:rPr>
        <w:t xml:space="preserve">is a holistic review centered around the themes of the accreditation standards – Engagement – Innovation </w:t>
      </w:r>
      <w:r w:rsidR="00812099">
        <w:rPr>
          <w:rFonts w:ascii="Arial" w:hAnsi="Arial" w:cs="Arial"/>
          <w:bCs/>
          <w:sz w:val="22"/>
          <w:szCs w:val="22"/>
        </w:rPr>
        <w:t xml:space="preserve">– </w:t>
      </w:r>
      <w:r w:rsidR="00A238D9" w:rsidRPr="009C7A79">
        <w:rPr>
          <w:rFonts w:ascii="Arial" w:hAnsi="Arial" w:cs="Arial"/>
          <w:bCs/>
          <w:sz w:val="22"/>
          <w:szCs w:val="22"/>
        </w:rPr>
        <w:t xml:space="preserve">Impact. The </w:t>
      </w:r>
      <w:r w:rsidR="007C0A16">
        <w:rPr>
          <w:rFonts w:ascii="Arial" w:hAnsi="Arial" w:cs="Arial"/>
          <w:bCs/>
          <w:sz w:val="22"/>
          <w:szCs w:val="22"/>
        </w:rPr>
        <w:t xml:space="preserve">continuous improvement review </w:t>
      </w:r>
      <w:r w:rsidR="00E12AC0">
        <w:rPr>
          <w:rFonts w:ascii="Arial" w:hAnsi="Arial" w:cs="Arial"/>
          <w:bCs/>
          <w:sz w:val="22"/>
          <w:szCs w:val="22"/>
        </w:rPr>
        <w:t>r</w:t>
      </w:r>
      <w:r w:rsidR="00A238D9" w:rsidRPr="009C7A79">
        <w:rPr>
          <w:rFonts w:ascii="Arial" w:hAnsi="Arial" w:cs="Arial"/>
          <w:bCs/>
          <w:sz w:val="22"/>
          <w:szCs w:val="22"/>
        </w:rPr>
        <w:t>eport should not be a standard</w:t>
      </w:r>
      <w:r w:rsidR="00E859B7">
        <w:rPr>
          <w:rFonts w:ascii="Arial" w:hAnsi="Arial" w:cs="Arial"/>
          <w:bCs/>
          <w:sz w:val="22"/>
          <w:szCs w:val="22"/>
        </w:rPr>
        <w:t>-</w:t>
      </w:r>
      <w:r w:rsidR="00A238D9" w:rsidRPr="009C7A79">
        <w:rPr>
          <w:rFonts w:ascii="Arial" w:hAnsi="Arial" w:cs="Arial"/>
          <w:bCs/>
          <w:sz w:val="22"/>
          <w:szCs w:val="22"/>
        </w:rPr>
        <w:t>by</w:t>
      </w:r>
      <w:r w:rsidR="00E859B7">
        <w:rPr>
          <w:rFonts w:ascii="Arial" w:hAnsi="Arial" w:cs="Arial"/>
          <w:bCs/>
          <w:sz w:val="22"/>
          <w:szCs w:val="22"/>
        </w:rPr>
        <w:t>-</w:t>
      </w:r>
      <w:r w:rsidR="00A238D9" w:rsidRPr="009C7A79">
        <w:rPr>
          <w:rFonts w:ascii="Arial" w:hAnsi="Arial" w:cs="Arial"/>
          <w:bCs/>
          <w:sz w:val="22"/>
          <w:szCs w:val="22"/>
        </w:rPr>
        <w:t xml:space="preserve">standard review, but rather the report is organized around the </w:t>
      </w:r>
      <w:r w:rsidR="00E12AC0">
        <w:rPr>
          <w:rFonts w:ascii="Arial" w:hAnsi="Arial" w:cs="Arial"/>
          <w:bCs/>
          <w:sz w:val="22"/>
          <w:szCs w:val="22"/>
        </w:rPr>
        <w:t xml:space="preserve">three </w:t>
      </w:r>
      <w:r w:rsidR="00A238D9" w:rsidRPr="009C7A79">
        <w:rPr>
          <w:rFonts w:ascii="Arial" w:hAnsi="Arial" w:cs="Arial"/>
          <w:bCs/>
          <w:sz w:val="22"/>
          <w:szCs w:val="22"/>
        </w:rPr>
        <w:t>areas of accreditation standards</w:t>
      </w:r>
      <w:r w:rsidR="006305C8">
        <w:rPr>
          <w:rFonts w:ascii="Arial" w:hAnsi="Arial" w:cs="Arial"/>
          <w:bCs/>
          <w:sz w:val="22"/>
          <w:szCs w:val="22"/>
        </w:rPr>
        <w:t>:</w:t>
      </w:r>
    </w:p>
    <w:p w14:paraId="0084167C" w14:textId="611A9A01" w:rsidR="000A628A" w:rsidRDefault="000A628A" w:rsidP="000941D1">
      <w:pPr>
        <w:pStyle w:val="BodyTextIndent2"/>
        <w:tabs>
          <w:tab w:val="clear" w:pos="540"/>
          <w:tab w:val="left" w:pos="0"/>
        </w:tabs>
        <w:ind w:left="0"/>
        <w:rPr>
          <w:rFonts w:ascii="Arial" w:hAnsi="Arial" w:cs="Arial"/>
          <w:bCs/>
          <w:sz w:val="22"/>
          <w:szCs w:val="22"/>
        </w:rPr>
      </w:pPr>
      <w:r>
        <w:rPr>
          <w:rFonts w:ascii="Arial" w:hAnsi="Arial" w:cs="Arial"/>
          <w:bCs/>
          <w:sz w:val="22"/>
          <w:szCs w:val="22"/>
        </w:rPr>
        <w:t>Business CIR Report</w:t>
      </w:r>
    </w:p>
    <w:p w14:paraId="468B3213" w14:textId="39BE5303" w:rsidR="000A628A" w:rsidRDefault="006305C8" w:rsidP="000941D1">
      <w:pPr>
        <w:pStyle w:val="BodyTextIndent2"/>
        <w:numPr>
          <w:ilvl w:val="0"/>
          <w:numId w:val="68"/>
        </w:numPr>
        <w:tabs>
          <w:tab w:val="left" w:pos="0"/>
        </w:tabs>
        <w:contextualSpacing/>
        <w:rPr>
          <w:rFonts w:ascii="Arial" w:hAnsi="Arial" w:cs="Arial"/>
          <w:bCs/>
          <w:sz w:val="22"/>
          <w:szCs w:val="22"/>
        </w:rPr>
      </w:pPr>
      <w:r w:rsidRPr="000A628A">
        <w:rPr>
          <w:rFonts w:ascii="Arial" w:hAnsi="Arial" w:cs="Arial"/>
          <w:bCs/>
          <w:sz w:val="22"/>
          <w:szCs w:val="22"/>
        </w:rPr>
        <w:t>Strategic Management and Innovation</w:t>
      </w:r>
    </w:p>
    <w:p w14:paraId="7E25E300" w14:textId="138A9538" w:rsidR="006305C8" w:rsidRPr="000A628A" w:rsidRDefault="006305C8" w:rsidP="000941D1">
      <w:pPr>
        <w:pStyle w:val="BodyTextIndent2"/>
        <w:numPr>
          <w:ilvl w:val="0"/>
          <w:numId w:val="68"/>
        </w:numPr>
        <w:tabs>
          <w:tab w:val="left" w:pos="0"/>
        </w:tabs>
        <w:contextualSpacing/>
        <w:rPr>
          <w:rFonts w:ascii="Arial" w:hAnsi="Arial" w:cs="Arial"/>
          <w:bCs/>
          <w:sz w:val="22"/>
          <w:szCs w:val="22"/>
        </w:rPr>
      </w:pPr>
      <w:r w:rsidRPr="000A628A">
        <w:rPr>
          <w:rFonts w:ascii="Arial" w:hAnsi="Arial" w:cs="Arial"/>
          <w:bCs/>
          <w:sz w:val="22"/>
          <w:szCs w:val="22"/>
        </w:rPr>
        <w:t>Learner Success</w:t>
      </w:r>
    </w:p>
    <w:p w14:paraId="2041121E" w14:textId="2EF8140C" w:rsidR="006305C8" w:rsidRDefault="006305C8" w:rsidP="000941D1">
      <w:pPr>
        <w:pStyle w:val="BodyTextIndent2"/>
        <w:numPr>
          <w:ilvl w:val="0"/>
          <w:numId w:val="68"/>
        </w:numPr>
        <w:tabs>
          <w:tab w:val="left" w:pos="0"/>
        </w:tabs>
        <w:contextualSpacing/>
        <w:rPr>
          <w:rFonts w:ascii="Arial" w:hAnsi="Arial" w:cs="Arial"/>
          <w:bCs/>
          <w:sz w:val="22"/>
          <w:szCs w:val="22"/>
        </w:rPr>
      </w:pPr>
      <w:r w:rsidRPr="006305C8">
        <w:rPr>
          <w:rFonts w:ascii="Arial" w:hAnsi="Arial" w:cs="Arial"/>
          <w:bCs/>
          <w:sz w:val="22"/>
          <w:szCs w:val="22"/>
        </w:rPr>
        <w:t>Thought Leadership, Engagement, and Societal Impact</w:t>
      </w:r>
    </w:p>
    <w:p w14:paraId="447DFC0E" w14:textId="3DB8576D" w:rsidR="000A628A" w:rsidRDefault="000A628A" w:rsidP="000A628A">
      <w:pPr>
        <w:pStyle w:val="BodyTextIndent2"/>
        <w:tabs>
          <w:tab w:val="clear" w:pos="540"/>
          <w:tab w:val="left" w:pos="0"/>
        </w:tabs>
        <w:ind w:left="0"/>
        <w:contextualSpacing/>
        <w:rPr>
          <w:rFonts w:ascii="Arial" w:hAnsi="Arial" w:cs="Arial"/>
          <w:bCs/>
          <w:sz w:val="22"/>
          <w:szCs w:val="22"/>
        </w:rPr>
      </w:pPr>
      <w:r>
        <w:rPr>
          <w:rFonts w:ascii="Arial" w:hAnsi="Arial" w:cs="Arial"/>
          <w:bCs/>
          <w:sz w:val="22"/>
          <w:szCs w:val="22"/>
        </w:rPr>
        <w:t>Accounting CIR Report</w:t>
      </w:r>
    </w:p>
    <w:p w14:paraId="303B7064" w14:textId="2AC1FBC9" w:rsidR="000A628A" w:rsidRDefault="000A628A" w:rsidP="000A628A">
      <w:pPr>
        <w:pStyle w:val="BodyTextIndent2"/>
        <w:numPr>
          <w:ilvl w:val="0"/>
          <w:numId w:val="68"/>
        </w:numPr>
        <w:tabs>
          <w:tab w:val="left" w:pos="0"/>
        </w:tabs>
        <w:contextualSpacing/>
        <w:rPr>
          <w:rFonts w:ascii="Arial" w:hAnsi="Arial" w:cs="Arial"/>
          <w:bCs/>
          <w:sz w:val="22"/>
          <w:szCs w:val="22"/>
        </w:rPr>
      </w:pPr>
      <w:r w:rsidRPr="00FF6D09">
        <w:rPr>
          <w:rFonts w:ascii="Arial" w:hAnsi="Arial" w:cs="Arial"/>
          <w:bCs/>
          <w:sz w:val="22"/>
          <w:szCs w:val="22"/>
        </w:rPr>
        <w:t>Strategic Management and Innovation</w:t>
      </w:r>
      <w:r>
        <w:rPr>
          <w:rFonts w:ascii="Arial" w:hAnsi="Arial" w:cs="Arial"/>
          <w:bCs/>
          <w:sz w:val="22"/>
          <w:szCs w:val="22"/>
        </w:rPr>
        <w:t xml:space="preserve"> for Accounting Academic Unit</w:t>
      </w:r>
    </w:p>
    <w:p w14:paraId="735374DB" w14:textId="0C651A47" w:rsidR="000A628A" w:rsidRPr="00FF6D09" w:rsidRDefault="000A628A" w:rsidP="000A628A">
      <w:pPr>
        <w:pStyle w:val="BodyTextIndent2"/>
        <w:numPr>
          <w:ilvl w:val="0"/>
          <w:numId w:val="68"/>
        </w:numPr>
        <w:tabs>
          <w:tab w:val="left" w:pos="0"/>
        </w:tabs>
        <w:contextualSpacing/>
        <w:rPr>
          <w:rFonts w:ascii="Arial" w:hAnsi="Arial" w:cs="Arial"/>
          <w:bCs/>
          <w:sz w:val="22"/>
          <w:szCs w:val="22"/>
        </w:rPr>
      </w:pPr>
      <w:r>
        <w:rPr>
          <w:rFonts w:ascii="Arial" w:hAnsi="Arial" w:cs="Arial"/>
          <w:bCs/>
          <w:sz w:val="22"/>
          <w:szCs w:val="22"/>
        </w:rPr>
        <w:t xml:space="preserve">Accounting </w:t>
      </w:r>
      <w:r w:rsidRPr="00FF6D09">
        <w:rPr>
          <w:rFonts w:ascii="Arial" w:hAnsi="Arial" w:cs="Arial"/>
          <w:bCs/>
          <w:sz w:val="22"/>
          <w:szCs w:val="22"/>
        </w:rPr>
        <w:t>Learner Success</w:t>
      </w:r>
    </w:p>
    <w:p w14:paraId="68A709F4" w14:textId="3440A16E" w:rsidR="00642685" w:rsidRPr="00642685" w:rsidRDefault="000A628A">
      <w:pPr>
        <w:pStyle w:val="BodyTextIndent2"/>
        <w:numPr>
          <w:ilvl w:val="0"/>
          <w:numId w:val="68"/>
        </w:numPr>
        <w:tabs>
          <w:tab w:val="left" w:pos="0"/>
        </w:tabs>
        <w:contextualSpacing/>
        <w:rPr>
          <w:rFonts w:ascii="Arial" w:hAnsi="Arial" w:cs="Arial"/>
          <w:bCs/>
          <w:sz w:val="22"/>
          <w:szCs w:val="22"/>
        </w:rPr>
      </w:pPr>
      <w:r w:rsidRPr="000941D1">
        <w:rPr>
          <w:rFonts w:ascii="Arial" w:hAnsi="Arial" w:cs="Arial"/>
          <w:sz w:val="22"/>
          <w:szCs w:val="22"/>
        </w:rPr>
        <w:t>Accounting Academic, Professional Engagement and Professional Interaction</w:t>
      </w:r>
      <w:r>
        <w:rPr>
          <w:rFonts w:ascii="Arial" w:hAnsi="Arial" w:cs="Arial"/>
          <w:sz w:val="22"/>
          <w:szCs w:val="22"/>
        </w:rPr>
        <w:t>s</w:t>
      </w:r>
    </w:p>
    <w:p w14:paraId="7431F4F4" w14:textId="69376B62" w:rsidR="00B32C77" w:rsidRPr="000941D1" w:rsidRDefault="00E941AD" w:rsidP="2B195A0A">
      <w:pPr>
        <w:pStyle w:val="BodyTextIndent2"/>
        <w:tabs>
          <w:tab w:val="clear" w:pos="540"/>
        </w:tabs>
        <w:ind w:left="0"/>
        <w:rPr>
          <w:rFonts w:ascii="Arial" w:hAnsi="Arial" w:cs="Arial"/>
          <w:b/>
          <w:bCs/>
          <w:sz w:val="22"/>
          <w:szCs w:val="22"/>
        </w:rPr>
      </w:pPr>
      <w:r w:rsidRPr="2B195A0A">
        <w:rPr>
          <w:rFonts w:ascii="Arial" w:hAnsi="Arial" w:cs="Arial"/>
          <w:b/>
          <w:bCs/>
          <w:sz w:val="22"/>
          <w:szCs w:val="22"/>
        </w:rPr>
        <w:t xml:space="preserve">Business </w:t>
      </w:r>
      <w:r w:rsidR="00E859B7" w:rsidRPr="2B195A0A">
        <w:rPr>
          <w:rFonts w:ascii="Arial" w:hAnsi="Arial" w:cs="Arial"/>
          <w:b/>
          <w:bCs/>
          <w:sz w:val="22"/>
          <w:szCs w:val="22"/>
        </w:rPr>
        <w:t>CIR Report</w:t>
      </w:r>
    </w:p>
    <w:p w14:paraId="7DF12AF9" w14:textId="73B3B8EB" w:rsidR="00D30726" w:rsidRDefault="0EB09843" w:rsidP="2B195A0A">
      <w:pPr>
        <w:pStyle w:val="BodyTextIndent2"/>
        <w:tabs>
          <w:tab w:val="clear" w:pos="540"/>
        </w:tabs>
        <w:ind w:left="0"/>
        <w:rPr>
          <w:rFonts w:ascii="Arial" w:hAnsi="Arial" w:cs="Arial"/>
          <w:sz w:val="22"/>
          <w:szCs w:val="22"/>
        </w:rPr>
      </w:pPr>
      <w:r w:rsidRPr="4D9DD4D2">
        <w:rPr>
          <w:rFonts w:ascii="Arial" w:hAnsi="Arial" w:cs="Arial"/>
          <w:sz w:val="22"/>
          <w:szCs w:val="22"/>
        </w:rPr>
        <w:t>G</w:t>
      </w:r>
      <w:r w:rsidR="6446B8B6" w:rsidRPr="4D9DD4D2">
        <w:rPr>
          <w:rFonts w:ascii="Arial" w:hAnsi="Arial" w:cs="Arial"/>
          <w:sz w:val="22"/>
          <w:szCs w:val="22"/>
        </w:rPr>
        <w:t xml:space="preserve">uidelines for preparing a business CIR </w:t>
      </w:r>
      <w:r w:rsidR="1C177AD5" w:rsidRPr="4D9DD4D2">
        <w:rPr>
          <w:rFonts w:ascii="Arial" w:hAnsi="Arial" w:cs="Arial"/>
          <w:sz w:val="22"/>
          <w:szCs w:val="22"/>
        </w:rPr>
        <w:t xml:space="preserve">report </w:t>
      </w:r>
      <w:r w:rsidR="6446B8B6" w:rsidRPr="4D9DD4D2">
        <w:rPr>
          <w:rFonts w:ascii="Arial" w:hAnsi="Arial" w:cs="Arial"/>
          <w:sz w:val="22"/>
          <w:szCs w:val="22"/>
        </w:rPr>
        <w:t xml:space="preserve">can be found </w:t>
      </w:r>
      <w:hyperlink r:id="rId32">
        <w:r w:rsidR="6446B8B6" w:rsidRPr="4D9DD4D2">
          <w:rPr>
            <w:rStyle w:val="Hyperlink"/>
            <w:rFonts w:ascii="Arial" w:hAnsi="Arial" w:cs="Arial"/>
            <w:sz w:val="22"/>
            <w:szCs w:val="22"/>
          </w:rPr>
          <w:t>here</w:t>
        </w:r>
      </w:hyperlink>
      <w:r w:rsidR="1F47687E" w:rsidRPr="4D9DD4D2">
        <w:rPr>
          <w:rFonts w:ascii="Arial" w:hAnsi="Arial" w:cs="Arial"/>
          <w:sz w:val="22"/>
          <w:szCs w:val="22"/>
        </w:rPr>
        <w:t xml:space="preserve">. </w:t>
      </w:r>
    </w:p>
    <w:p w14:paraId="7973C64E" w14:textId="46486785" w:rsidR="00E941AD" w:rsidRPr="000941D1" w:rsidRDefault="00E941AD" w:rsidP="003D60A0">
      <w:pPr>
        <w:pStyle w:val="BodyTextIndent2"/>
        <w:tabs>
          <w:tab w:val="clear" w:pos="540"/>
        </w:tabs>
        <w:ind w:left="0"/>
        <w:rPr>
          <w:rFonts w:ascii="Arial" w:hAnsi="Arial" w:cs="Arial"/>
          <w:b/>
          <w:bCs/>
          <w:sz w:val="22"/>
          <w:szCs w:val="22"/>
        </w:rPr>
      </w:pPr>
      <w:r w:rsidRPr="000941D1">
        <w:rPr>
          <w:rFonts w:ascii="Arial" w:hAnsi="Arial" w:cs="Arial"/>
          <w:b/>
          <w:bCs/>
          <w:sz w:val="22"/>
          <w:szCs w:val="22"/>
        </w:rPr>
        <w:t>Accounting</w:t>
      </w:r>
      <w:r w:rsidR="00C10304">
        <w:rPr>
          <w:rFonts w:ascii="Arial" w:hAnsi="Arial" w:cs="Arial"/>
          <w:b/>
          <w:bCs/>
          <w:sz w:val="22"/>
          <w:szCs w:val="22"/>
        </w:rPr>
        <w:t xml:space="preserve"> CIR Report</w:t>
      </w:r>
    </w:p>
    <w:p w14:paraId="3A7F917B" w14:textId="3EBB4552" w:rsidR="00CE50F5" w:rsidRDefault="71C4957A" w:rsidP="4D9DD4D2">
      <w:pPr>
        <w:pStyle w:val="BodyTextIndent2"/>
        <w:tabs>
          <w:tab w:val="clear" w:pos="540"/>
        </w:tabs>
        <w:ind w:left="0"/>
        <w:rPr>
          <w:rFonts w:ascii="Arial" w:hAnsi="Arial" w:cs="Arial"/>
          <w:sz w:val="22"/>
          <w:szCs w:val="22"/>
        </w:rPr>
      </w:pPr>
      <w:r w:rsidRPr="4D9DD4D2">
        <w:rPr>
          <w:rFonts w:ascii="Arial" w:hAnsi="Arial" w:cs="Arial"/>
          <w:sz w:val="22"/>
          <w:szCs w:val="22"/>
        </w:rPr>
        <w:t xml:space="preserve">Guidelines for preparing </w:t>
      </w:r>
      <w:r w:rsidR="1CB7906D" w:rsidRPr="4D9DD4D2">
        <w:rPr>
          <w:rFonts w:ascii="Arial" w:hAnsi="Arial" w:cs="Arial"/>
          <w:sz w:val="22"/>
          <w:szCs w:val="22"/>
        </w:rPr>
        <w:t>the separate</w:t>
      </w:r>
      <w:r w:rsidRPr="4D9DD4D2">
        <w:rPr>
          <w:rFonts w:ascii="Arial" w:hAnsi="Arial" w:cs="Arial"/>
          <w:sz w:val="22"/>
          <w:szCs w:val="22"/>
        </w:rPr>
        <w:t xml:space="preserve"> accounting CIR report can be found </w:t>
      </w:r>
      <w:hyperlink r:id="rId33">
        <w:r w:rsidRPr="4D9DD4D2">
          <w:rPr>
            <w:rStyle w:val="Hyperlink"/>
            <w:rFonts w:ascii="Arial" w:hAnsi="Arial" w:cs="Arial"/>
            <w:sz w:val="22"/>
            <w:szCs w:val="22"/>
          </w:rPr>
          <w:t>here</w:t>
        </w:r>
      </w:hyperlink>
      <w:r w:rsidRPr="4D9DD4D2">
        <w:rPr>
          <w:rFonts w:ascii="Arial" w:hAnsi="Arial" w:cs="Arial"/>
          <w:sz w:val="22"/>
          <w:szCs w:val="22"/>
        </w:rPr>
        <w:t xml:space="preserve">.  </w:t>
      </w:r>
    </w:p>
    <w:p w14:paraId="39194A2C" w14:textId="12DD11EC" w:rsidR="00163DCE" w:rsidRPr="000941D1" w:rsidRDefault="00CE50F5" w:rsidP="000941D1">
      <w:pPr>
        <w:pStyle w:val="BodyTextIndent2"/>
        <w:tabs>
          <w:tab w:val="clear" w:pos="540"/>
          <w:tab w:val="left" w:pos="0"/>
        </w:tabs>
        <w:ind w:left="0"/>
        <w:rPr>
          <w:rFonts w:ascii="Arial" w:hAnsi="Arial" w:cs="Arial"/>
          <w:b/>
          <w:bCs/>
          <w:sz w:val="22"/>
          <w:szCs w:val="22"/>
        </w:rPr>
      </w:pPr>
      <w:r w:rsidRPr="000941D1">
        <w:rPr>
          <w:rFonts w:ascii="Arial" w:hAnsi="Arial" w:cs="Arial"/>
          <w:b/>
          <w:bCs/>
          <w:sz w:val="22"/>
          <w:szCs w:val="22"/>
        </w:rPr>
        <w:t>Report Due Date and Submission Process</w:t>
      </w:r>
    </w:p>
    <w:p w14:paraId="5D457A4F" w14:textId="27E501E2" w:rsidR="000E2820" w:rsidRPr="009C7A79" w:rsidRDefault="00CE50F5" w:rsidP="000941D1">
      <w:pPr>
        <w:pStyle w:val="BodyTextIndent2"/>
        <w:tabs>
          <w:tab w:val="clear" w:pos="540"/>
        </w:tabs>
        <w:ind w:left="0"/>
        <w:rPr>
          <w:rFonts w:ascii="Arial" w:hAnsi="Arial" w:cs="Arial"/>
          <w:b/>
          <w:bCs/>
          <w:iCs/>
          <w:sz w:val="22"/>
          <w:szCs w:val="22"/>
        </w:rPr>
      </w:pPr>
      <w:r>
        <w:rPr>
          <w:rFonts w:ascii="Arial" w:hAnsi="Arial" w:cs="Arial"/>
          <w:sz w:val="22"/>
          <w:szCs w:val="22"/>
        </w:rPr>
        <w:t xml:space="preserve">CIR Reports </w:t>
      </w:r>
      <w:r w:rsidR="00E96160">
        <w:rPr>
          <w:rFonts w:ascii="Arial" w:hAnsi="Arial" w:cs="Arial"/>
          <w:sz w:val="22"/>
          <w:szCs w:val="22"/>
        </w:rPr>
        <w:t xml:space="preserve">must </w:t>
      </w:r>
      <w:r>
        <w:rPr>
          <w:rFonts w:ascii="Arial" w:hAnsi="Arial" w:cs="Arial"/>
          <w:sz w:val="22"/>
          <w:szCs w:val="22"/>
        </w:rPr>
        <w:t xml:space="preserve">be submitted at least 60 days prior to the peer review visit. </w:t>
      </w:r>
      <w:r w:rsidR="000E2820" w:rsidRPr="00CE50F5">
        <w:rPr>
          <w:rFonts w:ascii="Arial" w:hAnsi="Arial" w:cs="Arial"/>
          <w:sz w:val="22"/>
          <w:szCs w:val="22"/>
        </w:rPr>
        <w:t>The</w:t>
      </w:r>
      <w:r w:rsidR="000E2820">
        <w:rPr>
          <w:rFonts w:ascii="Arial" w:hAnsi="Arial" w:cs="Arial"/>
          <w:sz w:val="22"/>
          <w:szCs w:val="22"/>
        </w:rPr>
        <w:t xml:space="preserve"> school/unit should upload the components of the CIR report in a PDF format </w:t>
      </w:r>
      <w:r w:rsidR="00556790">
        <w:rPr>
          <w:rFonts w:ascii="Arial" w:hAnsi="Arial" w:cs="Arial"/>
          <w:sz w:val="22"/>
          <w:szCs w:val="22"/>
        </w:rPr>
        <w:t xml:space="preserve">to the school’s myAccreditation dashboard. </w:t>
      </w:r>
      <w:r w:rsidR="00780F5D">
        <w:rPr>
          <w:rFonts w:ascii="Arial" w:hAnsi="Arial" w:cs="Arial"/>
          <w:sz w:val="22"/>
          <w:szCs w:val="22"/>
        </w:rPr>
        <w:t xml:space="preserve">The tables may be uploaded as Excel documents. </w:t>
      </w:r>
      <w:r w:rsidR="00556790">
        <w:rPr>
          <w:rFonts w:ascii="Arial" w:hAnsi="Arial" w:cs="Arial"/>
          <w:sz w:val="22"/>
          <w:szCs w:val="22"/>
        </w:rPr>
        <w:t>For schools with a joint visit, there are separate dashboards for the business and accounting reports.</w:t>
      </w:r>
      <w:r w:rsidR="00556790" w:rsidDel="00556790">
        <w:rPr>
          <w:rFonts w:ascii="Arial" w:hAnsi="Arial" w:cs="Arial"/>
          <w:sz w:val="22"/>
          <w:szCs w:val="22"/>
        </w:rPr>
        <w:t xml:space="preserve"> </w:t>
      </w:r>
      <w:r w:rsidR="00556790">
        <w:rPr>
          <w:rFonts w:ascii="Arial" w:hAnsi="Arial" w:cs="Arial"/>
          <w:sz w:val="22"/>
          <w:szCs w:val="22"/>
        </w:rPr>
        <w:t>For review purposes, t</w:t>
      </w:r>
      <w:r w:rsidR="000E2820">
        <w:rPr>
          <w:rFonts w:ascii="Arial" w:hAnsi="Arial" w:cs="Arial"/>
          <w:sz w:val="22"/>
          <w:szCs w:val="22"/>
        </w:rPr>
        <w:t>he peer review team and the CIRC</w:t>
      </w:r>
      <w:r w:rsidR="00556790">
        <w:rPr>
          <w:rFonts w:ascii="Arial" w:hAnsi="Arial" w:cs="Arial"/>
          <w:sz w:val="22"/>
          <w:szCs w:val="22"/>
        </w:rPr>
        <w:t xml:space="preserve"> will be able to</w:t>
      </w:r>
      <w:r w:rsidR="000E2820">
        <w:rPr>
          <w:rFonts w:ascii="Arial" w:hAnsi="Arial" w:cs="Arial"/>
          <w:sz w:val="22"/>
          <w:szCs w:val="22"/>
        </w:rPr>
        <w:t xml:space="preserve"> access </w:t>
      </w:r>
      <w:r w:rsidR="00556790">
        <w:rPr>
          <w:rFonts w:ascii="Arial" w:hAnsi="Arial" w:cs="Arial"/>
          <w:sz w:val="22"/>
          <w:szCs w:val="22"/>
        </w:rPr>
        <w:t xml:space="preserve">all related </w:t>
      </w:r>
      <w:r w:rsidR="000E2820">
        <w:rPr>
          <w:rFonts w:ascii="Arial" w:hAnsi="Arial" w:cs="Arial"/>
          <w:sz w:val="22"/>
          <w:szCs w:val="22"/>
        </w:rPr>
        <w:t xml:space="preserve">CIR report </w:t>
      </w:r>
      <w:r w:rsidR="00556790">
        <w:rPr>
          <w:rFonts w:ascii="Arial" w:hAnsi="Arial" w:cs="Arial"/>
          <w:sz w:val="22"/>
          <w:szCs w:val="22"/>
        </w:rPr>
        <w:t>documents v</w:t>
      </w:r>
      <w:r w:rsidR="000E2820">
        <w:rPr>
          <w:rFonts w:ascii="Arial" w:hAnsi="Arial" w:cs="Arial"/>
          <w:sz w:val="22"/>
          <w:szCs w:val="22"/>
        </w:rPr>
        <w:t>ia myAccreditation.</w:t>
      </w:r>
    </w:p>
    <w:p w14:paraId="018C87B1" w14:textId="2058BF0D" w:rsidR="009A1899" w:rsidRDefault="009A1899">
      <w:pPr>
        <w:rPr>
          <w:rFonts w:ascii="Arial" w:hAnsi="Arial" w:cs="Arial"/>
          <w:sz w:val="22"/>
          <w:szCs w:val="22"/>
        </w:rPr>
      </w:pPr>
      <w:r>
        <w:rPr>
          <w:rFonts w:ascii="Arial" w:hAnsi="Arial" w:cs="Arial"/>
          <w:sz w:val="22"/>
          <w:szCs w:val="22"/>
        </w:rPr>
        <w:br w:type="page"/>
      </w:r>
    </w:p>
    <w:p w14:paraId="2CEC48E5" w14:textId="5B2F5EB7" w:rsidR="002732F1" w:rsidRDefault="009A1899" w:rsidP="000941D1">
      <w:pPr>
        <w:pStyle w:val="Heading1"/>
        <w:jc w:val="left"/>
      </w:pPr>
      <w:bookmarkStart w:id="16" w:name="_Toc67052901"/>
      <w:r w:rsidRPr="00277A61">
        <w:rPr>
          <w:rFonts w:ascii="Arial" w:hAnsi="Arial" w:cs="Arial"/>
          <w:sz w:val="28"/>
          <w:szCs w:val="28"/>
        </w:rPr>
        <w:lastRenderedPageBreak/>
        <w:t>PRE-VISIT PREPARATION</w:t>
      </w:r>
      <w:bookmarkEnd w:id="16"/>
    </w:p>
    <w:p w14:paraId="02D4FC47" w14:textId="3820B191" w:rsidR="005A1F3E" w:rsidRPr="000941D1" w:rsidRDefault="005A1F3E" w:rsidP="000941D1">
      <w:pPr>
        <w:pStyle w:val="Heading2"/>
        <w:rPr>
          <w:rFonts w:ascii="Arial" w:hAnsi="Arial" w:cs="Arial"/>
          <w:b w:val="0"/>
        </w:rPr>
      </w:pPr>
      <w:bookmarkStart w:id="17" w:name="_Toc67052902"/>
      <w:r w:rsidRPr="000941D1">
        <w:rPr>
          <w:rFonts w:ascii="Arial" w:hAnsi="Arial" w:cs="Arial"/>
        </w:rPr>
        <w:t>Communication between the School/Unit, Peer Review Team, and the AACSB Staff Liaison:</w:t>
      </w:r>
      <w:bookmarkEnd w:id="17"/>
    </w:p>
    <w:p w14:paraId="3DC9D3F4" w14:textId="526487AE" w:rsidR="005A1F3E" w:rsidRDefault="00203E91">
      <w:pPr>
        <w:rPr>
          <w:rFonts w:ascii="Arial" w:hAnsi="Arial" w:cs="Arial"/>
          <w:sz w:val="22"/>
          <w:szCs w:val="22"/>
        </w:rPr>
      </w:pPr>
      <w:r w:rsidRPr="009C7A79">
        <w:rPr>
          <w:rFonts w:ascii="Arial" w:hAnsi="Arial" w:cs="Arial"/>
          <w:sz w:val="22"/>
          <w:szCs w:val="22"/>
        </w:rPr>
        <w:t>To</w:t>
      </w:r>
      <w:r w:rsidR="005A1F3E" w:rsidRPr="009C7A79">
        <w:rPr>
          <w:rFonts w:ascii="Arial" w:hAnsi="Arial" w:cs="Arial"/>
          <w:sz w:val="22"/>
          <w:szCs w:val="22"/>
        </w:rPr>
        <w:t xml:space="preserve"> maximize the benefits and value of the AACSB </w:t>
      </w:r>
      <w:r w:rsidR="005A1F3E">
        <w:rPr>
          <w:rFonts w:ascii="Arial" w:hAnsi="Arial" w:cs="Arial"/>
          <w:sz w:val="22"/>
          <w:szCs w:val="22"/>
        </w:rPr>
        <w:t xml:space="preserve">continuous improvement </w:t>
      </w:r>
      <w:r w:rsidR="005A1F3E" w:rsidRPr="009C7A79">
        <w:rPr>
          <w:rFonts w:ascii="Arial" w:hAnsi="Arial" w:cs="Arial"/>
          <w:sz w:val="22"/>
          <w:szCs w:val="22"/>
        </w:rPr>
        <w:t>review process</w:t>
      </w:r>
      <w:r w:rsidR="005F5F6D">
        <w:rPr>
          <w:rFonts w:ascii="Arial" w:hAnsi="Arial" w:cs="Arial"/>
          <w:sz w:val="22"/>
          <w:szCs w:val="22"/>
        </w:rPr>
        <w:t>,</w:t>
      </w:r>
      <w:r w:rsidR="005A1F3E" w:rsidRPr="009C7A79">
        <w:rPr>
          <w:rFonts w:ascii="Arial" w:hAnsi="Arial" w:cs="Arial"/>
          <w:sz w:val="22"/>
          <w:szCs w:val="22"/>
        </w:rPr>
        <w:t xml:space="preserve"> it is vitally important that all parties engage in active communication as soon as the </w:t>
      </w:r>
      <w:r w:rsidR="005A1F3E">
        <w:rPr>
          <w:rFonts w:ascii="Arial" w:hAnsi="Arial" w:cs="Arial"/>
          <w:sz w:val="22"/>
          <w:szCs w:val="22"/>
        </w:rPr>
        <w:t>peer review team</w:t>
      </w:r>
      <w:r w:rsidR="005A1F3E" w:rsidRPr="009C7A79">
        <w:rPr>
          <w:rFonts w:ascii="Arial" w:hAnsi="Arial" w:cs="Arial"/>
          <w:sz w:val="22"/>
          <w:szCs w:val="22"/>
        </w:rPr>
        <w:t xml:space="preserve"> is identified. This early engagement allows the </w:t>
      </w:r>
      <w:r w:rsidR="005A1F3E">
        <w:rPr>
          <w:rFonts w:ascii="Arial" w:hAnsi="Arial" w:cs="Arial"/>
          <w:sz w:val="22"/>
          <w:szCs w:val="22"/>
        </w:rPr>
        <w:t>peer review team</w:t>
      </w:r>
      <w:r w:rsidR="005A1F3E" w:rsidRPr="009C7A79">
        <w:rPr>
          <w:rFonts w:ascii="Arial" w:hAnsi="Arial" w:cs="Arial"/>
          <w:sz w:val="22"/>
          <w:szCs w:val="22"/>
        </w:rPr>
        <w:t xml:space="preserve">s to gain an in depth understanding of the school/unit, their strengths, </w:t>
      </w:r>
      <w:r w:rsidR="005F5F6D">
        <w:rPr>
          <w:rFonts w:ascii="Arial" w:hAnsi="Arial" w:cs="Arial"/>
          <w:sz w:val="22"/>
          <w:szCs w:val="22"/>
        </w:rPr>
        <w:t>opportunities</w:t>
      </w:r>
      <w:r w:rsidR="005A1F3E" w:rsidRPr="009C7A79">
        <w:rPr>
          <w:rFonts w:ascii="Arial" w:hAnsi="Arial" w:cs="Arial"/>
          <w:sz w:val="22"/>
          <w:szCs w:val="22"/>
        </w:rPr>
        <w:t>, underlying characteristics</w:t>
      </w:r>
      <w:r w:rsidR="005F5F6D">
        <w:rPr>
          <w:rFonts w:ascii="Arial" w:hAnsi="Arial" w:cs="Arial"/>
          <w:sz w:val="22"/>
          <w:szCs w:val="22"/>
        </w:rPr>
        <w:t>,</w:t>
      </w:r>
      <w:r w:rsidR="005A1F3E" w:rsidRPr="009C7A79">
        <w:rPr>
          <w:rFonts w:ascii="Arial" w:hAnsi="Arial" w:cs="Arial"/>
          <w:sz w:val="22"/>
          <w:szCs w:val="22"/>
        </w:rPr>
        <w:t xml:space="preserve"> and unique features prior to the visit. This </w:t>
      </w:r>
      <w:r w:rsidR="005F5F6D">
        <w:rPr>
          <w:rFonts w:ascii="Arial" w:hAnsi="Arial" w:cs="Arial"/>
          <w:sz w:val="22"/>
          <w:szCs w:val="22"/>
        </w:rPr>
        <w:t>process</w:t>
      </w:r>
      <w:r w:rsidR="005A1F3E">
        <w:rPr>
          <w:rFonts w:ascii="Arial" w:hAnsi="Arial" w:cs="Arial"/>
          <w:sz w:val="22"/>
          <w:szCs w:val="22"/>
        </w:rPr>
        <w:t xml:space="preserve"> </w:t>
      </w:r>
      <w:r w:rsidR="005A1F3E" w:rsidRPr="009C7A79">
        <w:rPr>
          <w:rFonts w:ascii="Arial" w:hAnsi="Arial" w:cs="Arial"/>
          <w:sz w:val="22"/>
          <w:szCs w:val="22"/>
        </w:rPr>
        <w:t xml:space="preserve">enhances the value of the visit as the team </w:t>
      </w:r>
      <w:r w:rsidR="00213259">
        <w:rPr>
          <w:rFonts w:ascii="Arial" w:hAnsi="Arial" w:cs="Arial"/>
          <w:sz w:val="22"/>
          <w:szCs w:val="22"/>
        </w:rPr>
        <w:t>is already familiar</w:t>
      </w:r>
      <w:r w:rsidR="005A1F3E" w:rsidRPr="009C7A79">
        <w:rPr>
          <w:rFonts w:ascii="Arial" w:hAnsi="Arial" w:cs="Arial"/>
          <w:sz w:val="22"/>
          <w:szCs w:val="22"/>
        </w:rPr>
        <w:t xml:space="preserve"> with the business school/accounting academic </w:t>
      </w:r>
      <w:r w:rsidR="00213259">
        <w:rPr>
          <w:rFonts w:ascii="Arial" w:hAnsi="Arial" w:cs="Arial"/>
          <w:sz w:val="22"/>
          <w:szCs w:val="22"/>
        </w:rPr>
        <w:t>during the onsite visit.</w:t>
      </w:r>
    </w:p>
    <w:p w14:paraId="5F8DB78D" w14:textId="67873589" w:rsidR="007416D6" w:rsidRPr="000941D1" w:rsidRDefault="00646537" w:rsidP="000941D1">
      <w:pPr>
        <w:pStyle w:val="Heading2"/>
        <w:rPr>
          <w:rFonts w:ascii="Arial" w:hAnsi="Arial" w:cs="Arial"/>
          <w:b w:val="0"/>
        </w:rPr>
      </w:pPr>
      <w:bookmarkStart w:id="18" w:name="_Toc60850868"/>
      <w:bookmarkStart w:id="19" w:name="_Toc67052903"/>
      <w:r w:rsidRPr="000941D1">
        <w:rPr>
          <w:rFonts w:ascii="Arial" w:hAnsi="Arial" w:cs="Arial"/>
        </w:rPr>
        <w:t>Materials for the Team at the Time of the Visit</w:t>
      </w:r>
      <w:bookmarkEnd w:id="18"/>
      <w:bookmarkEnd w:id="19"/>
    </w:p>
    <w:p w14:paraId="2561022F" w14:textId="3377EC4E" w:rsidR="00556790" w:rsidRDefault="00EB6569" w:rsidP="003D60A0">
      <w:pPr>
        <w:rPr>
          <w:rFonts w:ascii="Arial" w:hAnsi="Arial" w:cs="Arial"/>
          <w:sz w:val="22"/>
          <w:szCs w:val="22"/>
        </w:rPr>
      </w:pPr>
      <w:r w:rsidRPr="009C7A79">
        <w:rPr>
          <w:rFonts w:ascii="Arial" w:hAnsi="Arial" w:cs="Arial"/>
          <w:sz w:val="22"/>
          <w:szCs w:val="22"/>
        </w:rPr>
        <w:t>In addition to the</w:t>
      </w:r>
      <w:r w:rsidR="00300FBC" w:rsidRPr="009C7A79">
        <w:rPr>
          <w:rFonts w:ascii="Arial" w:hAnsi="Arial" w:cs="Arial"/>
          <w:sz w:val="22"/>
          <w:szCs w:val="22"/>
        </w:rPr>
        <w:t xml:space="preserve"> </w:t>
      </w:r>
      <w:r w:rsidRPr="009C7A79">
        <w:rPr>
          <w:rFonts w:ascii="Arial" w:hAnsi="Arial" w:cs="Arial"/>
          <w:sz w:val="22"/>
          <w:szCs w:val="22"/>
        </w:rPr>
        <w:t xml:space="preserve">CIR </w:t>
      </w:r>
      <w:r w:rsidR="0044059B">
        <w:rPr>
          <w:rFonts w:ascii="Arial" w:hAnsi="Arial" w:cs="Arial"/>
          <w:sz w:val="22"/>
          <w:szCs w:val="22"/>
        </w:rPr>
        <w:t>r</w:t>
      </w:r>
      <w:r w:rsidRPr="009C7A79">
        <w:rPr>
          <w:rFonts w:ascii="Arial" w:hAnsi="Arial" w:cs="Arial"/>
          <w:sz w:val="22"/>
          <w:szCs w:val="22"/>
        </w:rPr>
        <w:t xml:space="preserve">eport, the </w:t>
      </w:r>
      <w:r w:rsidR="007654AA" w:rsidRPr="009C7A79">
        <w:rPr>
          <w:rFonts w:ascii="Arial" w:hAnsi="Arial" w:cs="Arial"/>
          <w:sz w:val="22"/>
          <w:szCs w:val="22"/>
        </w:rPr>
        <w:t>school</w:t>
      </w:r>
      <w:r w:rsidR="001E3DF6" w:rsidRPr="009C7A79">
        <w:rPr>
          <w:rFonts w:ascii="Arial" w:hAnsi="Arial" w:cs="Arial"/>
          <w:sz w:val="22"/>
          <w:szCs w:val="22"/>
        </w:rPr>
        <w:t>/unit</w:t>
      </w:r>
      <w:r w:rsidRPr="009C7A79">
        <w:rPr>
          <w:rFonts w:ascii="Arial" w:hAnsi="Arial" w:cs="Arial"/>
          <w:sz w:val="22"/>
          <w:szCs w:val="22"/>
        </w:rPr>
        <w:t xml:space="preserve"> is expected to provide supporting materials for the team to review during the visit process. These </w:t>
      </w:r>
      <w:r w:rsidR="000E2820">
        <w:rPr>
          <w:rFonts w:ascii="Arial" w:hAnsi="Arial" w:cs="Arial"/>
          <w:sz w:val="22"/>
          <w:szCs w:val="22"/>
        </w:rPr>
        <w:t xml:space="preserve">materials </w:t>
      </w:r>
      <w:r w:rsidRPr="009C7A79">
        <w:rPr>
          <w:rFonts w:ascii="Arial" w:hAnsi="Arial" w:cs="Arial"/>
          <w:sz w:val="22"/>
          <w:szCs w:val="22"/>
        </w:rPr>
        <w:t xml:space="preserve">should be organized and </w:t>
      </w:r>
      <w:r w:rsidR="00A37668">
        <w:rPr>
          <w:rFonts w:ascii="Arial" w:hAnsi="Arial" w:cs="Arial"/>
          <w:sz w:val="22"/>
          <w:szCs w:val="22"/>
        </w:rPr>
        <w:t>accessible</w:t>
      </w:r>
      <w:r w:rsidR="00A37668" w:rsidRPr="009C7A79">
        <w:rPr>
          <w:rFonts w:ascii="Arial" w:hAnsi="Arial" w:cs="Arial"/>
          <w:sz w:val="22"/>
          <w:szCs w:val="22"/>
        </w:rPr>
        <w:t xml:space="preserve"> </w:t>
      </w:r>
      <w:r w:rsidRPr="009C7A79">
        <w:rPr>
          <w:rFonts w:ascii="Arial" w:hAnsi="Arial" w:cs="Arial"/>
          <w:sz w:val="22"/>
          <w:szCs w:val="22"/>
        </w:rPr>
        <w:t xml:space="preserve">in </w:t>
      </w:r>
      <w:r w:rsidR="00EB06A7">
        <w:rPr>
          <w:rFonts w:ascii="Arial" w:hAnsi="Arial" w:cs="Arial"/>
          <w:sz w:val="22"/>
          <w:szCs w:val="22"/>
        </w:rPr>
        <w:t>a convenient</w:t>
      </w:r>
      <w:r w:rsidR="00A37668">
        <w:rPr>
          <w:rFonts w:ascii="Arial" w:hAnsi="Arial" w:cs="Arial"/>
          <w:sz w:val="22"/>
          <w:szCs w:val="22"/>
        </w:rPr>
        <w:t xml:space="preserve"> </w:t>
      </w:r>
      <w:r w:rsidRPr="009C7A79">
        <w:rPr>
          <w:rFonts w:ascii="Arial" w:hAnsi="Arial" w:cs="Arial"/>
          <w:sz w:val="22"/>
          <w:szCs w:val="22"/>
        </w:rPr>
        <w:t xml:space="preserve">location to facilitate the team’s visit. </w:t>
      </w:r>
      <w:r w:rsidR="00556790">
        <w:rPr>
          <w:rFonts w:ascii="Arial" w:hAnsi="Arial" w:cs="Arial"/>
          <w:sz w:val="22"/>
          <w:szCs w:val="22"/>
        </w:rPr>
        <w:t>Below are examples of materials that a s</w:t>
      </w:r>
      <w:r w:rsidR="004C0265">
        <w:rPr>
          <w:rFonts w:ascii="Arial" w:hAnsi="Arial" w:cs="Arial"/>
          <w:sz w:val="22"/>
          <w:szCs w:val="22"/>
        </w:rPr>
        <w:t xml:space="preserve">chool/unit </w:t>
      </w:r>
      <w:r w:rsidR="00213259">
        <w:rPr>
          <w:rFonts w:ascii="Arial" w:hAnsi="Arial" w:cs="Arial"/>
          <w:sz w:val="22"/>
          <w:szCs w:val="22"/>
        </w:rPr>
        <w:t xml:space="preserve">may </w:t>
      </w:r>
      <w:r w:rsidR="00556790">
        <w:rPr>
          <w:rFonts w:ascii="Arial" w:hAnsi="Arial" w:cs="Arial"/>
          <w:sz w:val="22"/>
          <w:szCs w:val="22"/>
        </w:rPr>
        <w:t xml:space="preserve">consider </w:t>
      </w:r>
      <w:r w:rsidR="004C0265" w:rsidRPr="009C7A79">
        <w:rPr>
          <w:rFonts w:ascii="Arial" w:hAnsi="Arial" w:cs="Arial"/>
          <w:sz w:val="22"/>
          <w:szCs w:val="22"/>
        </w:rPr>
        <w:t>provi</w:t>
      </w:r>
      <w:r w:rsidR="00556790">
        <w:rPr>
          <w:rFonts w:ascii="Arial" w:hAnsi="Arial" w:cs="Arial"/>
          <w:sz w:val="22"/>
          <w:szCs w:val="22"/>
        </w:rPr>
        <w:t>ding:</w:t>
      </w:r>
    </w:p>
    <w:p w14:paraId="7F26FEE4" w14:textId="44EF35D3" w:rsidR="003770C4" w:rsidRPr="003770C4" w:rsidRDefault="003770C4" w:rsidP="003770C4">
      <w:pPr>
        <w:pStyle w:val="ListParagraph"/>
        <w:numPr>
          <w:ilvl w:val="0"/>
          <w:numId w:val="17"/>
        </w:numPr>
        <w:rPr>
          <w:rFonts w:ascii="Arial" w:hAnsi="Arial" w:cs="Arial"/>
          <w:sz w:val="22"/>
          <w:szCs w:val="22"/>
        </w:rPr>
      </w:pPr>
      <w:r w:rsidRPr="003770C4">
        <w:rPr>
          <w:rFonts w:ascii="Arial" w:hAnsi="Arial" w:cs="Arial"/>
          <w:sz w:val="22"/>
          <w:szCs w:val="22"/>
        </w:rPr>
        <w:t xml:space="preserve">Faculty vita on all faculty (ideally in a standardized format focused on the </w:t>
      </w:r>
      <w:r w:rsidR="000A1918">
        <w:rPr>
          <w:rFonts w:ascii="Arial" w:hAnsi="Arial" w:cs="Arial"/>
          <w:sz w:val="22"/>
          <w:szCs w:val="22"/>
        </w:rPr>
        <w:t>six</w:t>
      </w:r>
      <w:r w:rsidRPr="003770C4">
        <w:rPr>
          <w:rFonts w:ascii="Arial" w:hAnsi="Arial" w:cs="Arial"/>
          <w:sz w:val="22"/>
          <w:szCs w:val="22"/>
        </w:rPr>
        <w:t>-year review period).</w:t>
      </w:r>
    </w:p>
    <w:p w14:paraId="16953B56" w14:textId="67B322CD" w:rsidR="007416D6" w:rsidRPr="00E8372E" w:rsidRDefault="00E8372E" w:rsidP="000941D1">
      <w:pPr>
        <w:pStyle w:val="ListParagraph"/>
        <w:numPr>
          <w:ilvl w:val="0"/>
          <w:numId w:val="17"/>
        </w:numPr>
        <w:contextualSpacing w:val="0"/>
        <w:rPr>
          <w:rFonts w:ascii="Arial" w:hAnsi="Arial" w:cs="Arial"/>
          <w:sz w:val="22"/>
          <w:szCs w:val="22"/>
        </w:rPr>
      </w:pPr>
      <w:r>
        <w:rPr>
          <w:rFonts w:ascii="Arial" w:hAnsi="Arial" w:cs="Arial"/>
          <w:sz w:val="22"/>
          <w:szCs w:val="22"/>
        </w:rPr>
        <w:t>Professional Staff resource plan including deployment across mission-related activities.</w:t>
      </w:r>
    </w:p>
    <w:p w14:paraId="76120557" w14:textId="0A553770" w:rsidR="007416D6" w:rsidRPr="009C7A79" w:rsidRDefault="00EB6569" w:rsidP="000941D1">
      <w:pPr>
        <w:pStyle w:val="ListParagraph"/>
        <w:numPr>
          <w:ilvl w:val="0"/>
          <w:numId w:val="17"/>
        </w:numPr>
        <w:contextualSpacing w:val="0"/>
        <w:rPr>
          <w:rFonts w:ascii="Arial" w:hAnsi="Arial" w:cs="Arial"/>
          <w:sz w:val="22"/>
          <w:szCs w:val="22"/>
        </w:rPr>
      </w:pPr>
      <w:r w:rsidRPr="009C7A79">
        <w:rPr>
          <w:rFonts w:ascii="Arial" w:hAnsi="Arial" w:cs="Arial"/>
          <w:sz w:val="22"/>
          <w:szCs w:val="22"/>
        </w:rPr>
        <w:t>Faculty and Professional Staff Management Policies</w:t>
      </w:r>
      <w:r w:rsidR="00073649" w:rsidRPr="009C7A79">
        <w:rPr>
          <w:rFonts w:ascii="Arial" w:hAnsi="Arial" w:cs="Arial"/>
          <w:sz w:val="22"/>
          <w:szCs w:val="22"/>
        </w:rPr>
        <w:t>.</w:t>
      </w:r>
    </w:p>
    <w:p w14:paraId="2C63D62A" w14:textId="698A2F32" w:rsidR="007416D6" w:rsidRPr="009C7A79" w:rsidRDefault="00DD627D" w:rsidP="000941D1">
      <w:pPr>
        <w:pStyle w:val="ListParagraph"/>
        <w:numPr>
          <w:ilvl w:val="0"/>
          <w:numId w:val="17"/>
        </w:numPr>
        <w:contextualSpacing w:val="0"/>
        <w:rPr>
          <w:rFonts w:ascii="Arial" w:hAnsi="Arial" w:cs="Arial"/>
          <w:sz w:val="22"/>
          <w:szCs w:val="22"/>
        </w:rPr>
      </w:pPr>
      <w:r w:rsidRPr="009C7A79">
        <w:rPr>
          <w:rFonts w:ascii="Arial" w:hAnsi="Arial" w:cs="Arial"/>
          <w:sz w:val="22"/>
          <w:szCs w:val="22"/>
        </w:rPr>
        <w:t>Documentation of curricula management support data including outcomes assessment data, examples of student work assessed, program quality review reports, etc.</w:t>
      </w:r>
    </w:p>
    <w:p w14:paraId="0D1BD0F8" w14:textId="6DAF491F" w:rsidR="007416D6" w:rsidRPr="009C7A79" w:rsidRDefault="00DD627D" w:rsidP="000941D1">
      <w:pPr>
        <w:pStyle w:val="ListParagraph"/>
        <w:numPr>
          <w:ilvl w:val="0"/>
          <w:numId w:val="17"/>
        </w:numPr>
        <w:contextualSpacing w:val="0"/>
        <w:rPr>
          <w:rFonts w:ascii="Arial" w:hAnsi="Arial" w:cs="Arial"/>
          <w:sz w:val="22"/>
          <w:szCs w:val="22"/>
        </w:rPr>
      </w:pPr>
      <w:r w:rsidRPr="009C7A79">
        <w:rPr>
          <w:rFonts w:ascii="Arial" w:hAnsi="Arial" w:cs="Arial"/>
          <w:sz w:val="22"/>
          <w:szCs w:val="22"/>
        </w:rPr>
        <w:t>Recent faculty promotion and/or tenure files.</w:t>
      </w:r>
    </w:p>
    <w:p w14:paraId="7F2C670C" w14:textId="44BE0358" w:rsidR="007416D6" w:rsidRPr="009C7A79" w:rsidRDefault="00DD627D" w:rsidP="000941D1">
      <w:pPr>
        <w:pStyle w:val="ListParagraph"/>
        <w:numPr>
          <w:ilvl w:val="0"/>
          <w:numId w:val="17"/>
        </w:numPr>
        <w:contextualSpacing w:val="0"/>
        <w:rPr>
          <w:rFonts w:ascii="Arial" w:hAnsi="Arial" w:cs="Arial"/>
          <w:sz w:val="22"/>
          <w:szCs w:val="22"/>
        </w:rPr>
      </w:pPr>
      <w:r w:rsidRPr="009C7A79">
        <w:rPr>
          <w:rFonts w:ascii="Arial" w:hAnsi="Arial" w:cs="Arial"/>
          <w:sz w:val="22"/>
          <w:szCs w:val="22"/>
        </w:rPr>
        <w:t>Access to student records, placement data, success of graduates</w:t>
      </w:r>
      <w:r w:rsidR="00073649" w:rsidRPr="009C7A79">
        <w:rPr>
          <w:rFonts w:ascii="Arial" w:hAnsi="Arial" w:cs="Arial"/>
          <w:sz w:val="22"/>
          <w:szCs w:val="22"/>
        </w:rPr>
        <w:t>.</w:t>
      </w:r>
    </w:p>
    <w:p w14:paraId="657A36F6" w14:textId="159D9CBE" w:rsidR="007416D6" w:rsidRDefault="00DD627D">
      <w:pPr>
        <w:pStyle w:val="ListParagraph"/>
        <w:numPr>
          <w:ilvl w:val="0"/>
          <w:numId w:val="17"/>
        </w:numPr>
        <w:contextualSpacing w:val="0"/>
        <w:rPr>
          <w:rFonts w:ascii="Arial" w:hAnsi="Arial" w:cs="Arial"/>
          <w:sz w:val="22"/>
          <w:szCs w:val="22"/>
        </w:rPr>
      </w:pPr>
      <w:r w:rsidRPr="009C7A79">
        <w:rPr>
          <w:rFonts w:ascii="Arial" w:hAnsi="Arial" w:cs="Arial"/>
          <w:sz w:val="22"/>
          <w:szCs w:val="22"/>
        </w:rPr>
        <w:t xml:space="preserve">Annual reports by the </w:t>
      </w:r>
      <w:r w:rsidR="007654AA" w:rsidRPr="009C7A79">
        <w:rPr>
          <w:rFonts w:ascii="Arial" w:hAnsi="Arial" w:cs="Arial"/>
          <w:sz w:val="22"/>
          <w:szCs w:val="22"/>
        </w:rPr>
        <w:t>school</w:t>
      </w:r>
      <w:r w:rsidR="001E3DF6" w:rsidRPr="009C7A79">
        <w:rPr>
          <w:rFonts w:ascii="Arial" w:hAnsi="Arial" w:cs="Arial"/>
          <w:sz w:val="22"/>
          <w:szCs w:val="22"/>
        </w:rPr>
        <w:t>/unit</w:t>
      </w:r>
      <w:r w:rsidRPr="009C7A79">
        <w:rPr>
          <w:rFonts w:ascii="Arial" w:hAnsi="Arial" w:cs="Arial"/>
          <w:sz w:val="22"/>
          <w:szCs w:val="22"/>
        </w:rPr>
        <w:t xml:space="preserve"> for stakeholders and/or the institution</w:t>
      </w:r>
      <w:r w:rsidR="00073649" w:rsidRPr="009C7A79">
        <w:rPr>
          <w:rFonts w:ascii="Arial" w:hAnsi="Arial" w:cs="Arial"/>
          <w:sz w:val="22"/>
          <w:szCs w:val="22"/>
        </w:rPr>
        <w:t>.</w:t>
      </w:r>
    </w:p>
    <w:p w14:paraId="5A92EC6E" w14:textId="704D2DDF" w:rsidR="00556790" w:rsidRDefault="00556790">
      <w:pPr>
        <w:pStyle w:val="ListParagraph"/>
        <w:numPr>
          <w:ilvl w:val="0"/>
          <w:numId w:val="17"/>
        </w:numPr>
        <w:contextualSpacing w:val="0"/>
        <w:rPr>
          <w:rFonts w:ascii="Arial" w:hAnsi="Arial" w:cs="Arial"/>
          <w:sz w:val="22"/>
          <w:szCs w:val="22"/>
        </w:rPr>
      </w:pPr>
      <w:r>
        <w:rPr>
          <w:rFonts w:ascii="Arial" w:hAnsi="Arial" w:cs="Arial"/>
          <w:sz w:val="22"/>
          <w:szCs w:val="22"/>
        </w:rPr>
        <w:t>Supporting documentation related to the Assurance of Learning Process</w:t>
      </w:r>
    </w:p>
    <w:p w14:paraId="5BE5B66D" w14:textId="630F6E69" w:rsidR="00556790" w:rsidRDefault="00556790" w:rsidP="000941D1">
      <w:pPr>
        <w:pStyle w:val="ListParagraph"/>
        <w:numPr>
          <w:ilvl w:val="0"/>
          <w:numId w:val="17"/>
        </w:numPr>
        <w:contextualSpacing w:val="0"/>
        <w:rPr>
          <w:rFonts w:ascii="Arial" w:hAnsi="Arial" w:cs="Arial"/>
          <w:sz w:val="22"/>
          <w:szCs w:val="22"/>
        </w:rPr>
      </w:pPr>
      <w:r>
        <w:rPr>
          <w:rFonts w:ascii="Arial" w:hAnsi="Arial" w:cs="Arial"/>
          <w:sz w:val="22"/>
          <w:szCs w:val="22"/>
        </w:rPr>
        <w:t>Documentation demonstrating the school’s engagement with societal impact initiatives</w:t>
      </w:r>
    </w:p>
    <w:p w14:paraId="2C8CB9AF" w14:textId="2631B8E4" w:rsidR="00DD627D" w:rsidRPr="009C7A79" w:rsidRDefault="00DD627D" w:rsidP="003D60A0">
      <w:pPr>
        <w:rPr>
          <w:rFonts w:ascii="Arial" w:hAnsi="Arial" w:cs="Arial"/>
          <w:sz w:val="22"/>
          <w:szCs w:val="22"/>
        </w:rPr>
      </w:pPr>
      <w:r w:rsidRPr="009C7A79">
        <w:rPr>
          <w:rFonts w:ascii="Arial" w:hAnsi="Arial" w:cs="Arial"/>
          <w:sz w:val="22"/>
          <w:szCs w:val="22"/>
        </w:rPr>
        <w:t xml:space="preserve">The </w:t>
      </w:r>
      <w:r w:rsidR="00DE19A8">
        <w:rPr>
          <w:rFonts w:ascii="Arial" w:hAnsi="Arial" w:cs="Arial"/>
          <w:sz w:val="22"/>
          <w:szCs w:val="22"/>
        </w:rPr>
        <w:t>peer review team</w:t>
      </w:r>
      <w:r w:rsidRPr="009C7A79">
        <w:rPr>
          <w:rFonts w:ascii="Arial" w:hAnsi="Arial" w:cs="Arial"/>
          <w:sz w:val="22"/>
          <w:szCs w:val="22"/>
        </w:rPr>
        <w:t xml:space="preserve"> </w:t>
      </w:r>
      <w:r w:rsidR="00073649" w:rsidRPr="009C7A79">
        <w:rPr>
          <w:rFonts w:ascii="Arial" w:hAnsi="Arial" w:cs="Arial"/>
          <w:sz w:val="22"/>
          <w:szCs w:val="22"/>
        </w:rPr>
        <w:t>may</w:t>
      </w:r>
      <w:r w:rsidRPr="009C7A79">
        <w:rPr>
          <w:rFonts w:ascii="Arial" w:hAnsi="Arial" w:cs="Arial"/>
          <w:sz w:val="22"/>
          <w:szCs w:val="22"/>
        </w:rPr>
        <w:t xml:space="preserve"> identify other materials that </w:t>
      </w:r>
      <w:r w:rsidR="0088729B">
        <w:rPr>
          <w:rFonts w:ascii="Arial" w:hAnsi="Arial" w:cs="Arial"/>
          <w:sz w:val="22"/>
          <w:szCs w:val="22"/>
        </w:rPr>
        <w:t>are</w:t>
      </w:r>
      <w:r w:rsidRPr="009C7A79">
        <w:rPr>
          <w:rFonts w:ascii="Arial" w:hAnsi="Arial" w:cs="Arial"/>
          <w:sz w:val="22"/>
          <w:szCs w:val="22"/>
        </w:rPr>
        <w:t xml:space="preserve"> needed to support the review. However, care must be exercised</w:t>
      </w:r>
      <w:r w:rsidR="00213259">
        <w:rPr>
          <w:rFonts w:ascii="Arial" w:hAnsi="Arial" w:cs="Arial"/>
          <w:sz w:val="22"/>
          <w:szCs w:val="22"/>
        </w:rPr>
        <w:t xml:space="preserve"> by the team</w:t>
      </w:r>
      <w:r w:rsidRPr="009C7A79">
        <w:rPr>
          <w:rFonts w:ascii="Arial" w:hAnsi="Arial" w:cs="Arial"/>
          <w:sz w:val="22"/>
          <w:szCs w:val="22"/>
        </w:rPr>
        <w:t xml:space="preserve"> to maintain the spirit and intent of the CIR review process ensuring that all requests for documentation are </w:t>
      </w:r>
      <w:r w:rsidR="00213259">
        <w:rPr>
          <w:rFonts w:ascii="Arial" w:hAnsi="Arial" w:cs="Arial"/>
          <w:sz w:val="22"/>
          <w:szCs w:val="22"/>
        </w:rPr>
        <w:t>relevant</w:t>
      </w:r>
      <w:r w:rsidR="00213259" w:rsidRPr="009C7A79">
        <w:rPr>
          <w:rFonts w:ascii="Arial" w:hAnsi="Arial" w:cs="Arial"/>
          <w:sz w:val="22"/>
          <w:szCs w:val="22"/>
        </w:rPr>
        <w:t xml:space="preserve"> </w:t>
      </w:r>
      <w:r w:rsidRPr="009C7A79">
        <w:rPr>
          <w:rFonts w:ascii="Arial" w:hAnsi="Arial" w:cs="Arial"/>
          <w:sz w:val="22"/>
          <w:szCs w:val="22"/>
        </w:rPr>
        <w:t xml:space="preserve">to the review process and the </w:t>
      </w:r>
      <w:r w:rsidR="007654AA" w:rsidRPr="009C7A79">
        <w:rPr>
          <w:rFonts w:ascii="Arial" w:hAnsi="Arial" w:cs="Arial"/>
          <w:sz w:val="22"/>
          <w:szCs w:val="22"/>
        </w:rPr>
        <w:t>school</w:t>
      </w:r>
      <w:r w:rsidR="001E3DF6" w:rsidRPr="009C7A79">
        <w:rPr>
          <w:rFonts w:ascii="Arial" w:hAnsi="Arial" w:cs="Arial"/>
          <w:sz w:val="22"/>
          <w:szCs w:val="22"/>
        </w:rPr>
        <w:t>/unit</w:t>
      </w:r>
      <w:r w:rsidRPr="009C7A79">
        <w:rPr>
          <w:rFonts w:ascii="Arial" w:hAnsi="Arial" w:cs="Arial"/>
          <w:sz w:val="22"/>
          <w:szCs w:val="22"/>
        </w:rPr>
        <w:t xml:space="preserve"> is granted sufficient time to collect and organize the information. </w:t>
      </w:r>
    </w:p>
    <w:p w14:paraId="24F8633C" w14:textId="4BA711AB" w:rsidR="00C80627" w:rsidRPr="000941D1" w:rsidRDefault="00C80627" w:rsidP="000941D1">
      <w:pPr>
        <w:pStyle w:val="Heading2"/>
        <w:rPr>
          <w:rFonts w:ascii="Arial" w:hAnsi="Arial" w:cs="Arial"/>
          <w:b w:val="0"/>
        </w:rPr>
      </w:pPr>
      <w:bookmarkStart w:id="20" w:name="_Toc67052904"/>
      <w:r w:rsidRPr="000941D1">
        <w:rPr>
          <w:rFonts w:ascii="Arial" w:hAnsi="Arial" w:cs="Arial"/>
        </w:rPr>
        <w:t>Visit Schedule</w:t>
      </w:r>
      <w:bookmarkEnd w:id="20"/>
    </w:p>
    <w:p w14:paraId="6803BD07" w14:textId="63D2E370" w:rsidR="00C80627" w:rsidRPr="0005439C" w:rsidRDefault="00C80627" w:rsidP="00C80627">
      <w:pPr>
        <w:tabs>
          <w:tab w:val="left" w:pos="-720"/>
        </w:tabs>
        <w:suppressAutoHyphens/>
        <w:rPr>
          <w:rFonts w:ascii="Arial" w:hAnsi="Arial" w:cs="Arial"/>
          <w:bCs/>
          <w:sz w:val="22"/>
          <w:szCs w:val="22"/>
        </w:rPr>
      </w:pPr>
      <w:r w:rsidRPr="0005439C">
        <w:rPr>
          <w:rFonts w:ascii="Arial" w:hAnsi="Arial" w:cs="Arial"/>
          <w:sz w:val="22"/>
          <w:szCs w:val="22"/>
        </w:rPr>
        <w:t>The peer review team chair works with the administrative head of the school/unit to develop a coordinated schedule for the visit</w:t>
      </w:r>
      <w:r w:rsidR="0088729B">
        <w:rPr>
          <w:rFonts w:ascii="Arial" w:hAnsi="Arial" w:cs="Arial"/>
          <w:sz w:val="22"/>
          <w:szCs w:val="22"/>
        </w:rPr>
        <w:t xml:space="preserve">. Sample visit agendas can be found </w:t>
      </w:r>
      <w:hyperlink r:id="rId34" w:history="1">
        <w:r w:rsidR="0088729B" w:rsidRPr="0088729B">
          <w:rPr>
            <w:rStyle w:val="Hyperlink"/>
            <w:rFonts w:ascii="Arial" w:hAnsi="Arial" w:cs="Arial"/>
            <w:sz w:val="22"/>
            <w:szCs w:val="22"/>
          </w:rPr>
          <w:t>here</w:t>
        </w:r>
      </w:hyperlink>
      <w:r w:rsidR="0088729B">
        <w:rPr>
          <w:rFonts w:ascii="Arial" w:hAnsi="Arial" w:cs="Arial"/>
          <w:sz w:val="22"/>
          <w:szCs w:val="22"/>
        </w:rPr>
        <w:t xml:space="preserve">. </w:t>
      </w:r>
      <w:r w:rsidR="0088729B" w:rsidRPr="000941D1">
        <w:rPr>
          <w:rFonts w:ascii="Arial" w:hAnsi="Arial" w:cs="Arial"/>
          <w:b/>
          <w:bCs/>
          <w:i/>
          <w:iCs/>
          <w:sz w:val="22"/>
          <w:szCs w:val="22"/>
        </w:rPr>
        <w:t>T</w:t>
      </w:r>
      <w:r w:rsidRPr="007E3943">
        <w:rPr>
          <w:rFonts w:ascii="Arial" w:hAnsi="Arial" w:cs="Arial"/>
          <w:b/>
          <w:bCs/>
          <w:i/>
          <w:sz w:val="22"/>
          <w:szCs w:val="22"/>
        </w:rPr>
        <w:t>he school/unit must be in academic session during an accreditation visit.</w:t>
      </w:r>
      <w:r w:rsidRPr="0005439C">
        <w:rPr>
          <w:rFonts w:ascii="Arial" w:hAnsi="Arial" w:cs="Arial"/>
          <w:bCs/>
          <w:sz w:val="22"/>
          <w:szCs w:val="22"/>
        </w:rPr>
        <w:t xml:space="preserve"> </w:t>
      </w:r>
      <w:r w:rsidRPr="0005439C">
        <w:rPr>
          <w:rFonts w:ascii="Arial" w:hAnsi="Arial" w:cs="Arial"/>
          <w:sz w:val="22"/>
          <w:szCs w:val="22"/>
        </w:rPr>
        <w:t>The visit should include certain individuals and groups. Because of differences in administrative structures, the groups and titles may differ from the following</w:t>
      </w:r>
      <w:r>
        <w:rPr>
          <w:rFonts w:ascii="Arial" w:hAnsi="Arial" w:cs="Arial"/>
          <w:sz w:val="22"/>
          <w:szCs w:val="22"/>
        </w:rPr>
        <w:t xml:space="preserve"> examples</w:t>
      </w:r>
      <w:r w:rsidRPr="0005439C">
        <w:rPr>
          <w:rFonts w:ascii="Arial" w:hAnsi="Arial" w:cs="Arial"/>
          <w:sz w:val="22"/>
          <w:szCs w:val="22"/>
        </w:rPr>
        <w:t>:</w:t>
      </w:r>
    </w:p>
    <w:p w14:paraId="7059ED8C" w14:textId="77777777" w:rsidR="00C80627" w:rsidRPr="009C7A79" w:rsidRDefault="00C80627" w:rsidP="00C80627">
      <w:pPr>
        <w:pStyle w:val="Footer"/>
        <w:numPr>
          <w:ilvl w:val="0"/>
          <w:numId w:val="1"/>
        </w:numPr>
        <w:tabs>
          <w:tab w:val="clear" w:pos="4320"/>
          <w:tab w:val="clear" w:pos="8640"/>
          <w:tab w:val="num" w:pos="360"/>
        </w:tabs>
        <w:ind w:left="720" w:hanging="360"/>
        <w:rPr>
          <w:rFonts w:ascii="Arial" w:hAnsi="Arial" w:cs="Arial"/>
          <w:sz w:val="22"/>
          <w:szCs w:val="22"/>
        </w:rPr>
      </w:pPr>
      <w:r w:rsidRPr="009C7A79">
        <w:rPr>
          <w:rFonts w:ascii="Arial" w:hAnsi="Arial" w:cs="Arial"/>
          <w:sz w:val="22"/>
          <w:szCs w:val="22"/>
        </w:rPr>
        <w:t>Administrative officers of the business school/accounting academic unit</w:t>
      </w:r>
    </w:p>
    <w:p w14:paraId="44FAFD49" w14:textId="77777777" w:rsidR="00C80627" w:rsidRPr="009C7A79" w:rsidRDefault="00C80627" w:rsidP="00C80627">
      <w:pPr>
        <w:pStyle w:val="Footer"/>
        <w:numPr>
          <w:ilvl w:val="0"/>
          <w:numId w:val="1"/>
        </w:numPr>
        <w:tabs>
          <w:tab w:val="clear" w:pos="4320"/>
          <w:tab w:val="clear" w:pos="8640"/>
          <w:tab w:val="num" w:pos="360"/>
        </w:tabs>
        <w:ind w:left="720" w:hanging="360"/>
        <w:rPr>
          <w:rFonts w:ascii="Arial" w:hAnsi="Arial" w:cs="Arial"/>
          <w:sz w:val="22"/>
          <w:szCs w:val="22"/>
        </w:rPr>
      </w:pPr>
      <w:r w:rsidRPr="009C7A79">
        <w:rPr>
          <w:rFonts w:ascii="Arial" w:hAnsi="Arial" w:cs="Arial"/>
          <w:sz w:val="22"/>
          <w:szCs w:val="22"/>
        </w:rPr>
        <w:t>Strategic management committee</w:t>
      </w:r>
    </w:p>
    <w:p w14:paraId="6BD3A2DF" w14:textId="77777777" w:rsidR="00C80627" w:rsidRPr="009C7A79" w:rsidRDefault="00C80627" w:rsidP="00C80627">
      <w:pPr>
        <w:pStyle w:val="Footer"/>
        <w:numPr>
          <w:ilvl w:val="0"/>
          <w:numId w:val="1"/>
        </w:numPr>
        <w:tabs>
          <w:tab w:val="clear" w:pos="4320"/>
          <w:tab w:val="clear" w:pos="8640"/>
          <w:tab w:val="num" w:pos="360"/>
        </w:tabs>
        <w:ind w:left="720" w:hanging="360"/>
        <w:rPr>
          <w:rFonts w:ascii="Arial" w:hAnsi="Arial" w:cs="Arial"/>
          <w:sz w:val="22"/>
          <w:szCs w:val="22"/>
        </w:rPr>
      </w:pPr>
      <w:r w:rsidRPr="009C7A79">
        <w:rPr>
          <w:rFonts w:ascii="Arial" w:hAnsi="Arial" w:cs="Arial"/>
          <w:sz w:val="22"/>
          <w:szCs w:val="22"/>
        </w:rPr>
        <w:t>Department chairs and academic program directors</w:t>
      </w:r>
    </w:p>
    <w:p w14:paraId="311C3E8C" w14:textId="77777777" w:rsidR="00C80627" w:rsidRPr="009C7A79" w:rsidRDefault="00C80627" w:rsidP="00C80627">
      <w:pPr>
        <w:pStyle w:val="Footer"/>
        <w:numPr>
          <w:ilvl w:val="0"/>
          <w:numId w:val="1"/>
        </w:numPr>
        <w:tabs>
          <w:tab w:val="clear" w:pos="4320"/>
          <w:tab w:val="clear" w:pos="8640"/>
          <w:tab w:val="num" w:pos="360"/>
        </w:tabs>
        <w:ind w:left="720" w:hanging="360"/>
        <w:rPr>
          <w:rFonts w:ascii="Arial" w:hAnsi="Arial" w:cs="Arial"/>
          <w:sz w:val="22"/>
          <w:szCs w:val="22"/>
        </w:rPr>
      </w:pPr>
      <w:r w:rsidRPr="009C7A79">
        <w:rPr>
          <w:rFonts w:ascii="Arial" w:hAnsi="Arial" w:cs="Arial"/>
          <w:sz w:val="22"/>
          <w:szCs w:val="22"/>
        </w:rPr>
        <w:t>Promotion and tenure committee</w:t>
      </w:r>
    </w:p>
    <w:p w14:paraId="23984C50" w14:textId="77777777" w:rsidR="00C80627" w:rsidRPr="009C7A79" w:rsidRDefault="00C80627" w:rsidP="00C80627">
      <w:pPr>
        <w:pStyle w:val="Footer"/>
        <w:numPr>
          <w:ilvl w:val="0"/>
          <w:numId w:val="1"/>
        </w:numPr>
        <w:tabs>
          <w:tab w:val="clear" w:pos="4320"/>
          <w:tab w:val="clear" w:pos="8640"/>
          <w:tab w:val="num" w:pos="360"/>
        </w:tabs>
        <w:ind w:left="720" w:hanging="360"/>
        <w:rPr>
          <w:rFonts w:ascii="Arial" w:hAnsi="Arial" w:cs="Arial"/>
          <w:sz w:val="22"/>
          <w:szCs w:val="22"/>
        </w:rPr>
      </w:pPr>
      <w:r w:rsidRPr="009C7A79">
        <w:rPr>
          <w:rFonts w:ascii="Arial" w:hAnsi="Arial" w:cs="Arial"/>
          <w:sz w:val="22"/>
          <w:szCs w:val="22"/>
        </w:rPr>
        <w:t>Senior faculty representatives, junior faculty representatives, clinical faculty representatives, part-time and adjunct faculty representatives</w:t>
      </w:r>
    </w:p>
    <w:p w14:paraId="24B46F88" w14:textId="77777777" w:rsidR="00C80627" w:rsidRPr="009C7A79" w:rsidRDefault="00C80627" w:rsidP="00C80627">
      <w:pPr>
        <w:pStyle w:val="Footer"/>
        <w:numPr>
          <w:ilvl w:val="0"/>
          <w:numId w:val="1"/>
        </w:numPr>
        <w:tabs>
          <w:tab w:val="clear" w:pos="4320"/>
          <w:tab w:val="clear" w:pos="8640"/>
          <w:tab w:val="num" w:pos="360"/>
        </w:tabs>
        <w:ind w:left="720" w:hanging="360"/>
        <w:rPr>
          <w:rFonts w:ascii="Arial" w:hAnsi="Arial" w:cs="Arial"/>
          <w:sz w:val="22"/>
          <w:szCs w:val="22"/>
        </w:rPr>
      </w:pPr>
      <w:r w:rsidRPr="009C7A79">
        <w:rPr>
          <w:rFonts w:ascii="Arial" w:hAnsi="Arial" w:cs="Arial"/>
          <w:sz w:val="22"/>
          <w:szCs w:val="22"/>
        </w:rPr>
        <w:t>Assessment and curricula committee</w:t>
      </w:r>
    </w:p>
    <w:p w14:paraId="39277F69" w14:textId="77777777" w:rsidR="00C80627" w:rsidRPr="009C7A79" w:rsidRDefault="00C80627" w:rsidP="00C80627">
      <w:pPr>
        <w:pStyle w:val="Footer"/>
        <w:numPr>
          <w:ilvl w:val="0"/>
          <w:numId w:val="1"/>
        </w:numPr>
        <w:tabs>
          <w:tab w:val="clear" w:pos="4320"/>
          <w:tab w:val="clear" w:pos="8640"/>
          <w:tab w:val="num" w:pos="360"/>
        </w:tabs>
        <w:ind w:left="720" w:hanging="360"/>
        <w:rPr>
          <w:rFonts w:ascii="Arial" w:hAnsi="Arial" w:cs="Arial"/>
          <w:sz w:val="22"/>
          <w:szCs w:val="22"/>
        </w:rPr>
      </w:pPr>
      <w:r w:rsidRPr="009C7A79">
        <w:rPr>
          <w:rFonts w:ascii="Arial" w:hAnsi="Arial" w:cs="Arial"/>
          <w:sz w:val="22"/>
          <w:szCs w:val="22"/>
        </w:rPr>
        <w:t>Student service directors, e.g., graduate admissions, academic support and advising, career services and placement</w:t>
      </w:r>
    </w:p>
    <w:p w14:paraId="3B4FB22A" w14:textId="1FD5AC5B" w:rsidR="00C80627" w:rsidRPr="009C7A79" w:rsidRDefault="00C80627" w:rsidP="00C80627">
      <w:pPr>
        <w:pStyle w:val="Footer"/>
        <w:numPr>
          <w:ilvl w:val="0"/>
          <w:numId w:val="1"/>
        </w:numPr>
        <w:tabs>
          <w:tab w:val="clear" w:pos="4320"/>
          <w:tab w:val="clear" w:pos="8640"/>
          <w:tab w:val="num" w:pos="360"/>
        </w:tabs>
        <w:ind w:left="720" w:hanging="360"/>
        <w:rPr>
          <w:rFonts w:ascii="Arial" w:hAnsi="Arial" w:cs="Arial"/>
          <w:sz w:val="22"/>
          <w:szCs w:val="22"/>
        </w:rPr>
      </w:pPr>
      <w:r w:rsidRPr="009C7A79">
        <w:rPr>
          <w:rFonts w:ascii="Arial" w:hAnsi="Arial" w:cs="Arial"/>
          <w:sz w:val="22"/>
          <w:szCs w:val="22"/>
        </w:rPr>
        <w:lastRenderedPageBreak/>
        <w:t xml:space="preserve">Chief executive and chief academic officers of the institution, e.g., president, chancellor, academic vice president, provost, etc. </w:t>
      </w:r>
    </w:p>
    <w:p w14:paraId="7B72D8FC" w14:textId="77777777" w:rsidR="00C80627" w:rsidRDefault="00C80627" w:rsidP="00C80627">
      <w:pPr>
        <w:pStyle w:val="Footer"/>
        <w:numPr>
          <w:ilvl w:val="0"/>
          <w:numId w:val="1"/>
        </w:numPr>
        <w:tabs>
          <w:tab w:val="clear" w:pos="4320"/>
          <w:tab w:val="clear" w:pos="8640"/>
          <w:tab w:val="num" w:pos="360"/>
        </w:tabs>
        <w:ind w:left="720" w:hanging="360"/>
        <w:rPr>
          <w:rFonts w:ascii="Arial" w:hAnsi="Arial" w:cs="Arial"/>
          <w:sz w:val="22"/>
          <w:szCs w:val="22"/>
        </w:rPr>
      </w:pPr>
      <w:r w:rsidRPr="009C7A79">
        <w:rPr>
          <w:rFonts w:ascii="Arial" w:hAnsi="Arial" w:cs="Arial"/>
          <w:sz w:val="22"/>
          <w:szCs w:val="22"/>
        </w:rPr>
        <w:t>Student representatives</w:t>
      </w:r>
    </w:p>
    <w:p w14:paraId="7FFB32AE" w14:textId="77777777" w:rsidR="00C80627" w:rsidRPr="009C7A79" w:rsidRDefault="00C80627" w:rsidP="00C80627">
      <w:pPr>
        <w:pStyle w:val="Footer"/>
        <w:numPr>
          <w:ilvl w:val="0"/>
          <w:numId w:val="1"/>
        </w:numPr>
        <w:tabs>
          <w:tab w:val="clear" w:pos="4320"/>
          <w:tab w:val="clear" w:pos="8640"/>
          <w:tab w:val="num" w:pos="360"/>
        </w:tabs>
        <w:ind w:left="720" w:hanging="360"/>
        <w:rPr>
          <w:rFonts w:ascii="Arial" w:hAnsi="Arial" w:cs="Arial"/>
          <w:sz w:val="22"/>
          <w:szCs w:val="22"/>
        </w:rPr>
      </w:pPr>
      <w:r>
        <w:rPr>
          <w:rFonts w:ascii="Arial" w:hAnsi="Arial" w:cs="Arial"/>
          <w:sz w:val="22"/>
          <w:szCs w:val="22"/>
        </w:rPr>
        <w:t>Alumni, advisory board members, business community professionals</w:t>
      </w:r>
    </w:p>
    <w:p w14:paraId="4D696FC5" w14:textId="48948373" w:rsidR="00B2140B" w:rsidRDefault="00C80627">
      <w:pPr>
        <w:rPr>
          <w:rFonts w:ascii="Arial" w:hAnsi="Arial" w:cs="Arial"/>
          <w:sz w:val="22"/>
          <w:szCs w:val="22"/>
        </w:rPr>
      </w:pPr>
      <w:r w:rsidRPr="009C7A79">
        <w:rPr>
          <w:rFonts w:ascii="Arial" w:hAnsi="Arial" w:cs="Arial"/>
          <w:sz w:val="22"/>
          <w:szCs w:val="22"/>
        </w:rPr>
        <w:t xml:space="preserve">The meeting of the </w:t>
      </w:r>
      <w:r>
        <w:rPr>
          <w:rFonts w:ascii="Arial" w:hAnsi="Arial" w:cs="Arial"/>
          <w:sz w:val="22"/>
          <w:szCs w:val="22"/>
        </w:rPr>
        <w:t>peer review team</w:t>
      </w:r>
      <w:r w:rsidRPr="009C7A79">
        <w:rPr>
          <w:rFonts w:ascii="Arial" w:hAnsi="Arial" w:cs="Arial"/>
          <w:sz w:val="22"/>
          <w:szCs w:val="22"/>
        </w:rPr>
        <w:t xml:space="preserve"> with the chief executive and chief academic officers should be one of the final meetings of the visit. During this meeting, the team should present the </w:t>
      </w:r>
      <w:r>
        <w:rPr>
          <w:rFonts w:ascii="Arial" w:hAnsi="Arial" w:cs="Arial"/>
          <w:sz w:val="22"/>
          <w:szCs w:val="22"/>
        </w:rPr>
        <w:t>peer review team</w:t>
      </w:r>
      <w:r w:rsidRPr="009C7A79">
        <w:rPr>
          <w:rFonts w:ascii="Arial" w:hAnsi="Arial" w:cs="Arial"/>
          <w:sz w:val="22"/>
          <w:szCs w:val="22"/>
        </w:rPr>
        <w:t xml:space="preserve"> recommendation and discuss any </w:t>
      </w:r>
      <w:r>
        <w:rPr>
          <w:rFonts w:ascii="Arial" w:hAnsi="Arial" w:cs="Arial"/>
          <w:sz w:val="22"/>
          <w:szCs w:val="22"/>
        </w:rPr>
        <w:t>best</w:t>
      </w:r>
      <w:r w:rsidRPr="009C7A79">
        <w:rPr>
          <w:rFonts w:ascii="Arial" w:hAnsi="Arial" w:cs="Arial"/>
          <w:sz w:val="22"/>
          <w:szCs w:val="22"/>
        </w:rPr>
        <w:t xml:space="preserve"> practices highlighted during the review.</w:t>
      </w:r>
      <w:r>
        <w:rPr>
          <w:rFonts w:ascii="Arial" w:hAnsi="Arial" w:cs="Arial"/>
          <w:sz w:val="22"/>
          <w:szCs w:val="22"/>
        </w:rPr>
        <w:t xml:space="preserve"> The team should also leave a draft copy of the report with the school/unit.</w:t>
      </w:r>
      <w:r w:rsidR="00B2140B">
        <w:rPr>
          <w:rFonts w:ascii="Arial" w:hAnsi="Arial" w:cs="Arial"/>
          <w:sz w:val="22"/>
          <w:szCs w:val="22"/>
        </w:rPr>
        <w:t xml:space="preserve"> </w:t>
      </w:r>
    </w:p>
    <w:p w14:paraId="24BDF6BA" w14:textId="185BFA7E" w:rsidR="005D2F0B" w:rsidRPr="00AA3D8F" w:rsidRDefault="00D0119C" w:rsidP="000941D1">
      <w:pPr>
        <w:rPr>
          <w:rFonts w:ascii="Arial" w:hAnsi="Arial" w:cs="Arial"/>
        </w:rPr>
      </w:pPr>
      <w:bookmarkStart w:id="21" w:name="_Toc53158060"/>
      <w:r w:rsidRPr="00AA3D8F">
        <w:rPr>
          <w:rFonts w:ascii="Arial" w:hAnsi="Arial" w:cs="Arial"/>
          <w:b/>
        </w:rPr>
        <w:t>T</w:t>
      </w:r>
      <w:r w:rsidR="004E5A6F">
        <w:rPr>
          <w:rFonts w:ascii="Arial" w:hAnsi="Arial" w:cs="Arial"/>
          <w:b/>
        </w:rPr>
        <w:t>he</w:t>
      </w:r>
      <w:r w:rsidRPr="00AA3D8F">
        <w:rPr>
          <w:rFonts w:ascii="Arial" w:hAnsi="Arial" w:cs="Arial"/>
          <w:b/>
        </w:rPr>
        <w:t xml:space="preserve"> </w:t>
      </w:r>
      <w:r w:rsidR="004E5A6F">
        <w:rPr>
          <w:rFonts w:ascii="Arial" w:hAnsi="Arial" w:cs="Arial"/>
          <w:b/>
        </w:rPr>
        <w:t xml:space="preserve">Peer Review Team </w:t>
      </w:r>
      <w:bookmarkEnd w:id="21"/>
      <w:r w:rsidR="004E5A6F">
        <w:rPr>
          <w:rFonts w:ascii="Arial" w:hAnsi="Arial" w:cs="Arial"/>
          <w:b/>
        </w:rPr>
        <w:t>Visit</w:t>
      </w:r>
    </w:p>
    <w:p w14:paraId="5E7EA9D5" w14:textId="7E9A0340" w:rsidR="00957400" w:rsidRPr="009C7A79" w:rsidRDefault="00AD5198">
      <w:pPr>
        <w:pStyle w:val="BodyTextIndent"/>
        <w:spacing w:line="240" w:lineRule="auto"/>
        <w:ind w:left="0"/>
        <w:rPr>
          <w:rFonts w:ascii="Arial" w:hAnsi="Arial" w:cs="Arial"/>
          <w:sz w:val="22"/>
          <w:szCs w:val="22"/>
        </w:rPr>
      </w:pPr>
      <w:r w:rsidRPr="009C7A79">
        <w:rPr>
          <w:rFonts w:ascii="Arial" w:hAnsi="Arial" w:cs="Arial"/>
          <w:sz w:val="22"/>
          <w:szCs w:val="22"/>
        </w:rPr>
        <w:t xml:space="preserve">The CIR review </w:t>
      </w:r>
      <w:r w:rsidR="003B4D4F" w:rsidRPr="009C7A79">
        <w:rPr>
          <w:rFonts w:ascii="Arial" w:hAnsi="Arial" w:cs="Arial"/>
          <w:sz w:val="22"/>
          <w:szCs w:val="22"/>
        </w:rPr>
        <w:t>process focuses</w:t>
      </w:r>
      <w:r w:rsidR="00957400" w:rsidRPr="009C7A79">
        <w:rPr>
          <w:rFonts w:ascii="Arial" w:hAnsi="Arial" w:cs="Arial"/>
          <w:sz w:val="22"/>
          <w:szCs w:val="22"/>
        </w:rPr>
        <w:t xml:space="preserve"> on </w:t>
      </w:r>
      <w:r w:rsidR="00F359F0">
        <w:rPr>
          <w:rFonts w:ascii="Arial" w:hAnsi="Arial" w:cs="Arial"/>
          <w:sz w:val="22"/>
          <w:szCs w:val="22"/>
        </w:rPr>
        <w:t>the school’s mission, strategies and expected outcomes</w:t>
      </w:r>
      <w:r w:rsidR="00957400" w:rsidRPr="009C7A79">
        <w:rPr>
          <w:rFonts w:ascii="Arial" w:hAnsi="Arial" w:cs="Arial"/>
          <w:sz w:val="22"/>
          <w:szCs w:val="22"/>
        </w:rPr>
        <w:t>.</w:t>
      </w:r>
      <w:r w:rsidR="00DB58C6" w:rsidRPr="009C7A79">
        <w:rPr>
          <w:rFonts w:ascii="Arial" w:hAnsi="Arial" w:cs="Arial"/>
          <w:sz w:val="22"/>
          <w:szCs w:val="22"/>
        </w:rPr>
        <w:t xml:space="preserve"> </w:t>
      </w:r>
      <w:r w:rsidR="00957400" w:rsidRPr="009C7A79">
        <w:rPr>
          <w:rFonts w:ascii="Arial" w:hAnsi="Arial" w:cs="Arial"/>
          <w:sz w:val="22"/>
          <w:szCs w:val="22"/>
        </w:rPr>
        <w:t xml:space="preserve">The </w:t>
      </w:r>
      <w:r w:rsidR="00DE19A8">
        <w:rPr>
          <w:rFonts w:ascii="Arial" w:hAnsi="Arial" w:cs="Arial"/>
          <w:sz w:val="22"/>
          <w:szCs w:val="22"/>
        </w:rPr>
        <w:t>peer review team</w:t>
      </w:r>
      <w:r w:rsidR="00957400" w:rsidRPr="009C7A79">
        <w:rPr>
          <w:rFonts w:ascii="Arial" w:hAnsi="Arial" w:cs="Arial"/>
          <w:sz w:val="22"/>
          <w:szCs w:val="22"/>
        </w:rPr>
        <w:t xml:space="preserve"> contributes an external perspective on the </w:t>
      </w:r>
      <w:r w:rsidR="007654AA" w:rsidRPr="009C7A79">
        <w:rPr>
          <w:rFonts w:ascii="Arial" w:hAnsi="Arial" w:cs="Arial"/>
          <w:sz w:val="22"/>
          <w:szCs w:val="22"/>
        </w:rPr>
        <w:t>school</w:t>
      </w:r>
      <w:r w:rsidR="00431EA4" w:rsidRPr="009C7A79">
        <w:rPr>
          <w:rFonts w:ascii="Arial" w:hAnsi="Arial" w:cs="Arial"/>
          <w:sz w:val="22"/>
          <w:szCs w:val="22"/>
        </w:rPr>
        <w:t>/unit</w:t>
      </w:r>
      <w:r w:rsidR="00957400" w:rsidRPr="009C7A79">
        <w:rPr>
          <w:rFonts w:ascii="Arial" w:hAnsi="Arial" w:cs="Arial"/>
          <w:sz w:val="22"/>
          <w:szCs w:val="22"/>
        </w:rPr>
        <w:t>’s action items, accomplishments, progress toward achieving its mission</w:t>
      </w:r>
      <w:r w:rsidRPr="009C7A79">
        <w:rPr>
          <w:rFonts w:ascii="Arial" w:hAnsi="Arial" w:cs="Arial"/>
          <w:sz w:val="22"/>
          <w:szCs w:val="22"/>
        </w:rPr>
        <w:t>,</w:t>
      </w:r>
      <w:r w:rsidR="008F3763">
        <w:rPr>
          <w:rFonts w:ascii="Arial" w:hAnsi="Arial" w:cs="Arial"/>
          <w:sz w:val="22"/>
          <w:szCs w:val="22"/>
        </w:rPr>
        <w:t xml:space="preserve"> and</w:t>
      </w:r>
      <w:r w:rsidRPr="009C7A79">
        <w:rPr>
          <w:rFonts w:ascii="Arial" w:hAnsi="Arial" w:cs="Arial"/>
          <w:sz w:val="22"/>
          <w:szCs w:val="22"/>
        </w:rPr>
        <w:t xml:space="preserve"> expected outcomes through implementation of its various strategies</w:t>
      </w:r>
      <w:r w:rsidR="00957400" w:rsidRPr="009C7A79">
        <w:rPr>
          <w:rFonts w:ascii="Arial" w:hAnsi="Arial" w:cs="Arial"/>
          <w:sz w:val="22"/>
          <w:szCs w:val="22"/>
        </w:rPr>
        <w:t>.</w:t>
      </w:r>
      <w:r w:rsidR="00DB58C6" w:rsidRPr="009C7A79">
        <w:rPr>
          <w:rFonts w:ascii="Arial" w:hAnsi="Arial" w:cs="Arial"/>
          <w:sz w:val="22"/>
          <w:szCs w:val="22"/>
        </w:rPr>
        <w:t xml:space="preserve"> </w:t>
      </w:r>
      <w:r w:rsidR="00957400" w:rsidRPr="009C7A79">
        <w:rPr>
          <w:rFonts w:ascii="Arial" w:hAnsi="Arial" w:cs="Arial"/>
          <w:sz w:val="22"/>
          <w:szCs w:val="22"/>
        </w:rPr>
        <w:t xml:space="preserve">The </w:t>
      </w:r>
      <w:r w:rsidR="007654AA" w:rsidRPr="009C7A79">
        <w:rPr>
          <w:rFonts w:ascii="Arial" w:hAnsi="Arial" w:cs="Arial"/>
          <w:sz w:val="22"/>
          <w:szCs w:val="22"/>
        </w:rPr>
        <w:t>school</w:t>
      </w:r>
      <w:r w:rsidR="00431EA4" w:rsidRPr="009C7A79">
        <w:rPr>
          <w:rFonts w:ascii="Arial" w:hAnsi="Arial" w:cs="Arial"/>
          <w:sz w:val="22"/>
          <w:szCs w:val="22"/>
        </w:rPr>
        <w:t>/unit</w:t>
      </w:r>
      <w:r w:rsidR="00957400" w:rsidRPr="009C7A79">
        <w:rPr>
          <w:rFonts w:ascii="Arial" w:hAnsi="Arial" w:cs="Arial"/>
          <w:sz w:val="22"/>
          <w:szCs w:val="22"/>
        </w:rPr>
        <w:t xml:space="preserve"> should be prepared to respond to questions, such as:</w:t>
      </w:r>
      <w:r w:rsidR="00DB58C6" w:rsidRPr="009C7A79">
        <w:rPr>
          <w:rFonts w:ascii="Arial" w:hAnsi="Arial" w:cs="Arial"/>
          <w:sz w:val="22"/>
          <w:szCs w:val="22"/>
        </w:rPr>
        <w:t xml:space="preserve"> </w:t>
      </w:r>
    </w:p>
    <w:p w14:paraId="6D9D17AF" w14:textId="0CEF9DF0" w:rsidR="007416D6" w:rsidRPr="009C7A79" w:rsidRDefault="00957400" w:rsidP="000941D1">
      <w:pPr>
        <w:pStyle w:val="BodyTextIndent"/>
        <w:numPr>
          <w:ilvl w:val="0"/>
          <w:numId w:val="8"/>
        </w:numPr>
        <w:spacing w:line="240" w:lineRule="auto"/>
        <w:rPr>
          <w:rFonts w:ascii="Arial" w:hAnsi="Arial" w:cs="Arial"/>
          <w:sz w:val="22"/>
          <w:szCs w:val="22"/>
        </w:rPr>
      </w:pPr>
      <w:r w:rsidRPr="009C7A79">
        <w:rPr>
          <w:rFonts w:ascii="Arial" w:hAnsi="Arial" w:cs="Arial"/>
          <w:sz w:val="22"/>
          <w:szCs w:val="22"/>
        </w:rPr>
        <w:t xml:space="preserve">Are the </w:t>
      </w:r>
      <w:r w:rsidR="00AD5198" w:rsidRPr="009C7A79">
        <w:rPr>
          <w:rFonts w:ascii="Arial" w:hAnsi="Arial" w:cs="Arial"/>
          <w:sz w:val="22"/>
          <w:szCs w:val="22"/>
        </w:rPr>
        <w:t xml:space="preserve">expected outcomes, underlying </w:t>
      </w:r>
      <w:r w:rsidR="003B4D4F" w:rsidRPr="009C7A79">
        <w:rPr>
          <w:rFonts w:ascii="Arial" w:hAnsi="Arial" w:cs="Arial"/>
          <w:sz w:val="22"/>
          <w:szCs w:val="22"/>
        </w:rPr>
        <w:t>strategies reflected</w:t>
      </w:r>
      <w:r w:rsidR="00AD5198" w:rsidRPr="009C7A79">
        <w:rPr>
          <w:rFonts w:ascii="Arial" w:hAnsi="Arial" w:cs="Arial"/>
          <w:sz w:val="22"/>
          <w:szCs w:val="22"/>
        </w:rPr>
        <w:t xml:space="preserve"> in</w:t>
      </w:r>
      <w:r w:rsidRPr="009C7A79">
        <w:rPr>
          <w:rFonts w:ascii="Arial" w:hAnsi="Arial" w:cs="Arial"/>
          <w:sz w:val="22"/>
          <w:szCs w:val="22"/>
        </w:rPr>
        <w:t xml:space="preserve"> vision and mission statements realistic</w:t>
      </w:r>
      <w:r w:rsidR="00AD5198" w:rsidRPr="009C7A79">
        <w:rPr>
          <w:rFonts w:ascii="Arial" w:hAnsi="Arial" w:cs="Arial"/>
          <w:sz w:val="22"/>
          <w:szCs w:val="22"/>
        </w:rPr>
        <w:t xml:space="preserve"> </w:t>
      </w:r>
      <w:r w:rsidR="00F359F0">
        <w:rPr>
          <w:rFonts w:ascii="Arial" w:hAnsi="Arial" w:cs="Arial"/>
          <w:sz w:val="22"/>
          <w:szCs w:val="22"/>
        </w:rPr>
        <w:t>and supported by a strategic plan</w:t>
      </w:r>
      <w:r w:rsidRPr="009C7A79">
        <w:rPr>
          <w:rFonts w:ascii="Arial" w:hAnsi="Arial" w:cs="Arial"/>
          <w:sz w:val="22"/>
          <w:szCs w:val="22"/>
        </w:rPr>
        <w:t xml:space="preserve"> for the </w:t>
      </w:r>
      <w:r w:rsidR="007654AA" w:rsidRPr="009C7A79">
        <w:rPr>
          <w:rFonts w:ascii="Arial" w:hAnsi="Arial" w:cs="Arial"/>
          <w:sz w:val="22"/>
          <w:szCs w:val="22"/>
        </w:rPr>
        <w:t>school</w:t>
      </w:r>
      <w:r w:rsidR="00431EA4" w:rsidRPr="009C7A79">
        <w:rPr>
          <w:rFonts w:ascii="Arial" w:hAnsi="Arial" w:cs="Arial"/>
          <w:sz w:val="22"/>
          <w:szCs w:val="22"/>
        </w:rPr>
        <w:t>/unit</w:t>
      </w:r>
      <w:r w:rsidRPr="009C7A79">
        <w:rPr>
          <w:rFonts w:ascii="Arial" w:hAnsi="Arial" w:cs="Arial"/>
          <w:sz w:val="22"/>
          <w:szCs w:val="22"/>
        </w:rPr>
        <w:t>?</w:t>
      </w:r>
      <w:r w:rsidR="00DB58C6" w:rsidRPr="009C7A79">
        <w:rPr>
          <w:rFonts w:ascii="Arial" w:hAnsi="Arial" w:cs="Arial"/>
          <w:sz w:val="22"/>
          <w:szCs w:val="22"/>
        </w:rPr>
        <w:t xml:space="preserve"> </w:t>
      </w:r>
    </w:p>
    <w:p w14:paraId="3EA27382" w14:textId="77777777" w:rsidR="007416D6" w:rsidRPr="009C7A79" w:rsidRDefault="00957400" w:rsidP="000941D1">
      <w:pPr>
        <w:pStyle w:val="BodyTextIndent"/>
        <w:numPr>
          <w:ilvl w:val="0"/>
          <w:numId w:val="8"/>
        </w:numPr>
        <w:spacing w:line="240" w:lineRule="auto"/>
        <w:rPr>
          <w:rFonts w:ascii="Arial" w:hAnsi="Arial" w:cs="Arial"/>
          <w:sz w:val="22"/>
          <w:szCs w:val="22"/>
        </w:rPr>
      </w:pPr>
      <w:r w:rsidRPr="009C7A79">
        <w:rPr>
          <w:rFonts w:ascii="Arial" w:hAnsi="Arial" w:cs="Arial"/>
          <w:sz w:val="22"/>
          <w:szCs w:val="22"/>
        </w:rPr>
        <w:t xml:space="preserve">Does the </w:t>
      </w:r>
      <w:r w:rsidR="007654AA" w:rsidRPr="009C7A79">
        <w:rPr>
          <w:rFonts w:ascii="Arial" w:hAnsi="Arial" w:cs="Arial"/>
          <w:sz w:val="22"/>
          <w:szCs w:val="22"/>
        </w:rPr>
        <w:t>school</w:t>
      </w:r>
      <w:r w:rsidR="00431EA4" w:rsidRPr="009C7A79">
        <w:rPr>
          <w:rFonts w:ascii="Arial" w:hAnsi="Arial" w:cs="Arial"/>
          <w:sz w:val="22"/>
          <w:szCs w:val="22"/>
        </w:rPr>
        <w:t>/unit</w:t>
      </w:r>
      <w:r w:rsidRPr="009C7A79">
        <w:rPr>
          <w:rFonts w:ascii="Arial" w:hAnsi="Arial" w:cs="Arial"/>
          <w:sz w:val="22"/>
          <w:szCs w:val="22"/>
        </w:rPr>
        <w:t xml:space="preserve"> have a realistic vision and mission</w:t>
      </w:r>
      <w:r w:rsidR="00AD5198" w:rsidRPr="009C7A79">
        <w:rPr>
          <w:rFonts w:ascii="Arial" w:hAnsi="Arial" w:cs="Arial"/>
          <w:sz w:val="22"/>
          <w:szCs w:val="22"/>
        </w:rPr>
        <w:t>, expected outcomes, and strategies</w:t>
      </w:r>
      <w:r w:rsidRPr="009C7A79">
        <w:rPr>
          <w:rFonts w:ascii="Arial" w:hAnsi="Arial" w:cs="Arial"/>
          <w:sz w:val="22"/>
          <w:szCs w:val="22"/>
        </w:rPr>
        <w:t xml:space="preserve"> relative to its financial, intellectual capital, human capital, and physical capital resources?</w:t>
      </w:r>
      <w:r w:rsidR="00DB58C6" w:rsidRPr="009C7A79">
        <w:rPr>
          <w:rFonts w:ascii="Arial" w:hAnsi="Arial" w:cs="Arial"/>
          <w:sz w:val="22"/>
          <w:szCs w:val="22"/>
        </w:rPr>
        <w:t xml:space="preserve"> </w:t>
      </w:r>
    </w:p>
    <w:p w14:paraId="79362175" w14:textId="06402806" w:rsidR="007416D6" w:rsidRPr="009C7A79" w:rsidRDefault="00957400" w:rsidP="000941D1">
      <w:pPr>
        <w:pStyle w:val="BodyTextIndent"/>
        <w:numPr>
          <w:ilvl w:val="0"/>
          <w:numId w:val="8"/>
        </w:numPr>
        <w:spacing w:line="240" w:lineRule="auto"/>
        <w:rPr>
          <w:rFonts w:ascii="Arial" w:hAnsi="Arial" w:cs="Arial"/>
          <w:sz w:val="22"/>
          <w:szCs w:val="22"/>
        </w:rPr>
      </w:pPr>
      <w:r w:rsidRPr="009C7A79">
        <w:rPr>
          <w:rFonts w:ascii="Arial" w:hAnsi="Arial" w:cs="Arial"/>
          <w:sz w:val="22"/>
          <w:szCs w:val="22"/>
        </w:rPr>
        <w:t xml:space="preserve">What has the </w:t>
      </w:r>
      <w:r w:rsidR="007654AA" w:rsidRPr="009C7A79">
        <w:rPr>
          <w:rFonts w:ascii="Arial" w:hAnsi="Arial" w:cs="Arial"/>
          <w:sz w:val="22"/>
          <w:szCs w:val="22"/>
        </w:rPr>
        <w:t>school</w:t>
      </w:r>
      <w:r w:rsidR="00431EA4" w:rsidRPr="009C7A79">
        <w:rPr>
          <w:rFonts w:ascii="Arial" w:hAnsi="Arial" w:cs="Arial"/>
          <w:sz w:val="22"/>
          <w:szCs w:val="22"/>
        </w:rPr>
        <w:t>/unit</w:t>
      </w:r>
      <w:r w:rsidRPr="009C7A79">
        <w:rPr>
          <w:rFonts w:ascii="Arial" w:hAnsi="Arial" w:cs="Arial"/>
          <w:sz w:val="22"/>
          <w:szCs w:val="22"/>
        </w:rPr>
        <w:t xml:space="preserve"> accomplished relevant to its </w:t>
      </w:r>
      <w:r w:rsidR="006F7711">
        <w:rPr>
          <w:rFonts w:ascii="Arial" w:hAnsi="Arial" w:cs="Arial"/>
          <w:sz w:val="22"/>
          <w:szCs w:val="22"/>
        </w:rPr>
        <w:t xml:space="preserve">strategic </w:t>
      </w:r>
      <w:r w:rsidRPr="009C7A79">
        <w:rPr>
          <w:rFonts w:ascii="Arial" w:hAnsi="Arial" w:cs="Arial"/>
          <w:sz w:val="22"/>
          <w:szCs w:val="22"/>
        </w:rPr>
        <w:t>plan?</w:t>
      </w:r>
      <w:r w:rsidR="00DB58C6" w:rsidRPr="009C7A79">
        <w:rPr>
          <w:rFonts w:ascii="Arial" w:hAnsi="Arial" w:cs="Arial"/>
          <w:sz w:val="22"/>
          <w:szCs w:val="22"/>
        </w:rPr>
        <w:t xml:space="preserve"> </w:t>
      </w:r>
    </w:p>
    <w:p w14:paraId="2CAE808A" w14:textId="77777777" w:rsidR="007416D6" w:rsidRPr="009C7A79" w:rsidRDefault="00957400" w:rsidP="000941D1">
      <w:pPr>
        <w:pStyle w:val="BodyTextIndent"/>
        <w:numPr>
          <w:ilvl w:val="0"/>
          <w:numId w:val="8"/>
        </w:numPr>
        <w:spacing w:line="240" w:lineRule="auto"/>
        <w:rPr>
          <w:rFonts w:ascii="Arial" w:hAnsi="Arial" w:cs="Arial"/>
          <w:sz w:val="22"/>
          <w:szCs w:val="22"/>
        </w:rPr>
      </w:pPr>
      <w:r w:rsidRPr="009C7A79">
        <w:rPr>
          <w:rFonts w:ascii="Arial" w:hAnsi="Arial" w:cs="Arial"/>
          <w:sz w:val="22"/>
          <w:szCs w:val="22"/>
        </w:rPr>
        <w:t>What are the next action items in the pursuit of the mission?</w:t>
      </w:r>
      <w:r w:rsidR="00DB58C6" w:rsidRPr="009C7A79">
        <w:rPr>
          <w:rFonts w:ascii="Arial" w:hAnsi="Arial" w:cs="Arial"/>
          <w:sz w:val="22"/>
          <w:szCs w:val="22"/>
        </w:rPr>
        <w:t xml:space="preserve"> </w:t>
      </w:r>
    </w:p>
    <w:p w14:paraId="3D85EB80" w14:textId="5F8AAD84" w:rsidR="007416D6" w:rsidRPr="009C7A79" w:rsidRDefault="00957400" w:rsidP="000941D1">
      <w:pPr>
        <w:pStyle w:val="BodyTextIndent"/>
        <w:numPr>
          <w:ilvl w:val="0"/>
          <w:numId w:val="8"/>
        </w:numPr>
        <w:spacing w:line="240" w:lineRule="auto"/>
        <w:rPr>
          <w:rFonts w:ascii="Arial" w:hAnsi="Arial" w:cs="Arial"/>
          <w:sz w:val="22"/>
          <w:szCs w:val="22"/>
        </w:rPr>
      </w:pPr>
      <w:r w:rsidRPr="009C7A79">
        <w:rPr>
          <w:rFonts w:ascii="Arial" w:hAnsi="Arial" w:cs="Arial"/>
          <w:sz w:val="22"/>
          <w:szCs w:val="22"/>
        </w:rPr>
        <w:t xml:space="preserve">Is the </w:t>
      </w:r>
      <w:r w:rsidR="007654AA" w:rsidRPr="009C7A79">
        <w:rPr>
          <w:rFonts w:ascii="Arial" w:hAnsi="Arial" w:cs="Arial"/>
          <w:sz w:val="22"/>
          <w:szCs w:val="22"/>
        </w:rPr>
        <w:t>school</w:t>
      </w:r>
      <w:r w:rsidR="00431EA4" w:rsidRPr="009C7A79">
        <w:rPr>
          <w:rFonts w:ascii="Arial" w:hAnsi="Arial" w:cs="Arial"/>
          <w:sz w:val="22"/>
          <w:szCs w:val="22"/>
        </w:rPr>
        <w:t>/unit</w:t>
      </w:r>
      <w:r w:rsidRPr="009C7A79">
        <w:rPr>
          <w:rFonts w:ascii="Arial" w:hAnsi="Arial" w:cs="Arial"/>
          <w:sz w:val="22"/>
          <w:szCs w:val="22"/>
        </w:rPr>
        <w:t xml:space="preserve"> taking the necessary steps to see that its </w:t>
      </w:r>
      <w:r w:rsidR="00AB15B0" w:rsidRPr="009C7A79">
        <w:rPr>
          <w:rFonts w:ascii="Arial" w:hAnsi="Arial" w:cs="Arial"/>
          <w:sz w:val="22"/>
          <w:szCs w:val="22"/>
        </w:rPr>
        <w:t xml:space="preserve">degree and executive education </w:t>
      </w:r>
      <w:r w:rsidR="003B4D4F" w:rsidRPr="009C7A79">
        <w:rPr>
          <w:rFonts w:ascii="Arial" w:hAnsi="Arial" w:cs="Arial"/>
          <w:sz w:val="22"/>
          <w:szCs w:val="22"/>
        </w:rPr>
        <w:t>programs remain</w:t>
      </w:r>
      <w:r w:rsidRPr="009C7A79">
        <w:rPr>
          <w:rFonts w:ascii="Arial" w:hAnsi="Arial" w:cs="Arial"/>
          <w:sz w:val="22"/>
          <w:szCs w:val="22"/>
        </w:rPr>
        <w:t xml:space="preserve"> current and relevant?</w:t>
      </w:r>
      <w:r w:rsidR="00DB58C6" w:rsidRPr="009C7A79">
        <w:rPr>
          <w:rFonts w:ascii="Arial" w:hAnsi="Arial" w:cs="Arial"/>
          <w:sz w:val="22"/>
          <w:szCs w:val="22"/>
        </w:rPr>
        <w:t xml:space="preserve"> </w:t>
      </w:r>
    </w:p>
    <w:p w14:paraId="55A85E46" w14:textId="77777777" w:rsidR="007416D6" w:rsidRPr="009C7A79" w:rsidRDefault="00957400" w:rsidP="000941D1">
      <w:pPr>
        <w:pStyle w:val="BodyTextIndent"/>
        <w:numPr>
          <w:ilvl w:val="0"/>
          <w:numId w:val="8"/>
        </w:numPr>
        <w:spacing w:line="240" w:lineRule="auto"/>
        <w:rPr>
          <w:rFonts w:ascii="Arial" w:hAnsi="Arial" w:cs="Arial"/>
          <w:sz w:val="22"/>
          <w:szCs w:val="22"/>
        </w:rPr>
      </w:pPr>
      <w:r w:rsidRPr="009C7A79">
        <w:rPr>
          <w:rFonts w:ascii="Arial" w:hAnsi="Arial" w:cs="Arial"/>
          <w:sz w:val="22"/>
          <w:szCs w:val="22"/>
        </w:rPr>
        <w:t xml:space="preserve">Does the </w:t>
      </w:r>
      <w:r w:rsidR="007654AA" w:rsidRPr="009C7A79">
        <w:rPr>
          <w:rFonts w:ascii="Arial" w:hAnsi="Arial" w:cs="Arial"/>
          <w:sz w:val="22"/>
          <w:szCs w:val="22"/>
        </w:rPr>
        <w:t>school</w:t>
      </w:r>
      <w:r w:rsidR="00431EA4" w:rsidRPr="009C7A79">
        <w:rPr>
          <w:rFonts w:ascii="Arial" w:hAnsi="Arial" w:cs="Arial"/>
          <w:sz w:val="22"/>
          <w:szCs w:val="22"/>
        </w:rPr>
        <w:t>/unit</w:t>
      </w:r>
      <w:r w:rsidRPr="009C7A79">
        <w:rPr>
          <w:rFonts w:ascii="Arial" w:hAnsi="Arial" w:cs="Arial"/>
          <w:sz w:val="22"/>
          <w:szCs w:val="22"/>
        </w:rPr>
        <w:t xml:space="preserve"> have processes to ensure continuous improvement?</w:t>
      </w:r>
      <w:r w:rsidR="00DB58C6" w:rsidRPr="009C7A79">
        <w:rPr>
          <w:rFonts w:ascii="Arial" w:hAnsi="Arial" w:cs="Arial"/>
          <w:sz w:val="22"/>
          <w:szCs w:val="22"/>
        </w:rPr>
        <w:t xml:space="preserve"> </w:t>
      </w:r>
    </w:p>
    <w:p w14:paraId="373575ED" w14:textId="664C2E3E" w:rsidR="007416D6" w:rsidRDefault="00957400" w:rsidP="003D60A0">
      <w:pPr>
        <w:pStyle w:val="BodyTextIndent"/>
        <w:numPr>
          <w:ilvl w:val="0"/>
          <w:numId w:val="8"/>
        </w:numPr>
        <w:spacing w:line="240" w:lineRule="auto"/>
        <w:rPr>
          <w:rFonts w:ascii="Arial" w:hAnsi="Arial" w:cs="Arial"/>
          <w:sz w:val="22"/>
          <w:szCs w:val="22"/>
        </w:rPr>
      </w:pPr>
      <w:r w:rsidRPr="009C7A79">
        <w:rPr>
          <w:rFonts w:ascii="Arial" w:hAnsi="Arial" w:cs="Arial"/>
          <w:sz w:val="22"/>
          <w:szCs w:val="22"/>
        </w:rPr>
        <w:t xml:space="preserve">Do the </w:t>
      </w:r>
      <w:r w:rsidR="007654AA" w:rsidRPr="009C7A79">
        <w:rPr>
          <w:rFonts w:ascii="Arial" w:hAnsi="Arial" w:cs="Arial"/>
          <w:sz w:val="22"/>
          <w:szCs w:val="22"/>
        </w:rPr>
        <w:t>school</w:t>
      </w:r>
      <w:r w:rsidR="00431EA4" w:rsidRPr="009C7A79">
        <w:rPr>
          <w:rFonts w:ascii="Arial" w:hAnsi="Arial" w:cs="Arial"/>
          <w:sz w:val="22"/>
          <w:szCs w:val="22"/>
        </w:rPr>
        <w:t>/unit</w:t>
      </w:r>
      <w:r w:rsidRPr="009C7A79">
        <w:rPr>
          <w:rFonts w:ascii="Arial" w:hAnsi="Arial" w:cs="Arial"/>
          <w:sz w:val="22"/>
          <w:szCs w:val="22"/>
        </w:rPr>
        <w:t xml:space="preserve">’s accomplishments demonstrate effectiveness of its planning and implementation of its action items? </w:t>
      </w:r>
    </w:p>
    <w:p w14:paraId="4159F82C" w14:textId="5892A637" w:rsidR="006D22AD" w:rsidRPr="000941D1" w:rsidRDefault="56AEA1A2" w:rsidP="000941D1">
      <w:pPr>
        <w:pStyle w:val="Heading2"/>
        <w:rPr>
          <w:rFonts w:ascii="Arial" w:hAnsi="Arial" w:cs="Arial"/>
          <w:b w:val="0"/>
          <w:bCs w:val="0"/>
        </w:rPr>
      </w:pPr>
      <w:r w:rsidRPr="4D9DD4D2">
        <w:rPr>
          <w:rFonts w:ascii="Arial" w:hAnsi="Arial" w:cs="Arial"/>
          <w:sz w:val="22"/>
          <w:szCs w:val="22"/>
        </w:rPr>
        <w:t xml:space="preserve">Does the school have a plan to grow its efforts in pursuit of societal </w:t>
      </w:r>
      <w:r w:rsidR="4A5987C6" w:rsidRPr="4D9DD4D2">
        <w:rPr>
          <w:rFonts w:ascii="Arial" w:hAnsi="Arial" w:cs="Arial"/>
          <w:sz w:val="22"/>
          <w:szCs w:val="22"/>
        </w:rPr>
        <w:t>impact?</w:t>
      </w:r>
      <w:r w:rsidR="00D10273">
        <w:rPr>
          <w:rFonts w:ascii="Arial" w:hAnsi="Arial" w:cs="Arial"/>
          <w:sz w:val="22"/>
          <w:szCs w:val="22"/>
        </w:rPr>
        <w:t xml:space="preserve"> </w:t>
      </w:r>
      <w:r w:rsidR="2FFEDB44" w:rsidRPr="007677E3">
        <w:rPr>
          <w:rFonts w:ascii="Arial" w:eastAsia="Arial" w:hAnsi="Arial" w:cs="Arial"/>
          <w:color w:val="333333"/>
          <w:sz w:val="22"/>
          <w:szCs w:val="22"/>
        </w:rPr>
        <w:t xml:space="preserve">As part of the team's preparation, they will be sent this document: </w:t>
      </w:r>
      <w:hyperlink r:id="rId35" w:history="1">
        <w:r w:rsidR="2FFEDB44" w:rsidRPr="007677E3">
          <w:rPr>
            <w:rStyle w:val="Hyperlink"/>
            <w:rFonts w:ascii="Arial" w:eastAsia="Arial" w:hAnsi="Arial" w:cs="Arial"/>
            <w:sz w:val="22"/>
            <w:szCs w:val="22"/>
          </w:rPr>
          <w:t>Planning and Conduction a Peer Review Visit: Questions a Peer Review Team Can Consider</w:t>
        </w:r>
      </w:hyperlink>
      <w:r w:rsidR="2FFEDB44" w:rsidRPr="007677E3">
        <w:rPr>
          <w:rFonts w:ascii="Arial" w:eastAsia="Arial" w:hAnsi="Arial" w:cs="Arial"/>
          <w:color w:val="333333"/>
          <w:sz w:val="22"/>
          <w:szCs w:val="22"/>
        </w:rPr>
        <w:t xml:space="preserve"> Asking the Host School.</w:t>
      </w:r>
      <w:r w:rsidR="00D10273">
        <w:rPr>
          <w:rFonts w:ascii="Arial" w:eastAsia="Arial" w:hAnsi="Arial" w:cs="Arial"/>
          <w:color w:val="333333"/>
          <w:sz w:val="22"/>
          <w:szCs w:val="22"/>
        </w:rPr>
        <w:t xml:space="preserve"> </w:t>
      </w:r>
      <w:bookmarkStart w:id="22" w:name="_Toc67052905"/>
      <w:r w:rsidR="002345E2" w:rsidRPr="000941D1">
        <w:rPr>
          <w:rFonts w:ascii="Arial" w:hAnsi="Arial" w:cs="Arial"/>
        </w:rPr>
        <w:t>P</w:t>
      </w:r>
      <w:r w:rsidR="006D22AD" w:rsidRPr="000941D1">
        <w:rPr>
          <w:rFonts w:ascii="Arial" w:hAnsi="Arial" w:cs="Arial"/>
        </w:rPr>
        <w:t xml:space="preserve">eer </w:t>
      </w:r>
      <w:r w:rsidR="002345E2" w:rsidRPr="000941D1">
        <w:rPr>
          <w:rFonts w:ascii="Arial" w:hAnsi="Arial" w:cs="Arial"/>
        </w:rPr>
        <w:t>R</w:t>
      </w:r>
      <w:r w:rsidR="006D22AD" w:rsidRPr="000941D1">
        <w:rPr>
          <w:rFonts w:ascii="Arial" w:hAnsi="Arial" w:cs="Arial"/>
        </w:rPr>
        <w:t xml:space="preserve">eview </w:t>
      </w:r>
      <w:r w:rsidR="002345E2" w:rsidRPr="000941D1">
        <w:rPr>
          <w:rFonts w:ascii="Arial" w:hAnsi="Arial" w:cs="Arial"/>
        </w:rPr>
        <w:t>T</w:t>
      </w:r>
      <w:r w:rsidR="006D22AD" w:rsidRPr="000941D1">
        <w:rPr>
          <w:rFonts w:ascii="Arial" w:hAnsi="Arial" w:cs="Arial"/>
        </w:rPr>
        <w:t xml:space="preserve">eam </w:t>
      </w:r>
      <w:r w:rsidR="002345E2" w:rsidRPr="000941D1">
        <w:rPr>
          <w:rFonts w:ascii="Arial" w:hAnsi="Arial" w:cs="Arial"/>
        </w:rPr>
        <w:t>R</w:t>
      </w:r>
      <w:r w:rsidR="006D22AD" w:rsidRPr="000941D1">
        <w:rPr>
          <w:rFonts w:ascii="Arial" w:hAnsi="Arial" w:cs="Arial"/>
        </w:rPr>
        <w:t xml:space="preserve">esponsibilities in a </w:t>
      </w:r>
      <w:r w:rsidR="002345E2" w:rsidRPr="000941D1">
        <w:rPr>
          <w:rFonts w:ascii="Arial" w:hAnsi="Arial" w:cs="Arial"/>
        </w:rPr>
        <w:t>J</w:t>
      </w:r>
      <w:r w:rsidR="006D22AD" w:rsidRPr="000941D1">
        <w:rPr>
          <w:rFonts w:ascii="Arial" w:hAnsi="Arial" w:cs="Arial"/>
        </w:rPr>
        <w:t xml:space="preserve">oint </w:t>
      </w:r>
      <w:r w:rsidR="002345E2" w:rsidRPr="000941D1">
        <w:rPr>
          <w:rFonts w:ascii="Arial" w:hAnsi="Arial" w:cs="Arial"/>
        </w:rPr>
        <w:t>Business and Accounting R</w:t>
      </w:r>
      <w:r w:rsidR="006D22AD" w:rsidRPr="000941D1">
        <w:rPr>
          <w:rFonts w:ascii="Arial" w:hAnsi="Arial" w:cs="Arial"/>
        </w:rPr>
        <w:t>eview</w:t>
      </w:r>
      <w:bookmarkEnd w:id="22"/>
    </w:p>
    <w:p w14:paraId="1628E790" w14:textId="576B499A" w:rsidR="006D22AD" w:rsidRPr="00096265" w:rsidRDefault="006B4995">
      <w:pPr>
        <w:rPr>
          <w:rFonts w:ascii="Arial" w:hAnsi="Arial" w:cs="Arial"/>
          <w:bCs/>
          <w:iCs/>
          <w:sz w:val="22"/>
          <w:szCs w:val="22"/>
        </w:rPr>
      </w:pPr>
      <w:r>
        <w:rPr>
          <w:rFonts w:ascii="Arial" w:hAnsi="Arial" w:cs="Arial"/>
          <w:bCs/>
          <w:iCs/>
          <w:sz w:val="22"/>
          <w:szCs w:val="22"/>
        </w:rPr>
        <w:t>Working</w:t>
      </w:r>
      <w:r w:rsidRPr="00096265">
        <w:rPr>
          <w:rFonts w:ascii="Arial" w:hAnsi="Arial" w:cs="Arial"/>
          <w:bCs/>
          <w:iCs/>
          <w:sz w:val="22"/>
          <w:szCs w:val="22"/>
        </w:rPr>
        <w:t xml:space="preserve"> with representatives </w:t>
      </w:r>
      <w:r>
        <w:rPr>
          <w:rFonts w:ascii="Arial" w:hAnsi="Arial" w:cs="Arial"/>
          <w:bCs/>
          <w:iCs/>
          <w:sz w:val="22"/>
          <w:szCs w:val="22"/>
        </w:rPr>
        <w:t>from</w:t>
      </w:r>
      <w:r w:rsidRPr="00096265">
        <w:rPr>
          <w:rFonts w:ascii="Arial" w:hAnsi="Arial" w:cs="Arial"/>
          <w:bCs/>
          <w:iCs/>
          <w:sz w:val="22"/>
          <w:szCs w:val="22"/>
        </w:rPr>
        <w:t xml:space="preserve"> the host school</w:t>
      </w:r>
      <w:r>
        <w:rPr>
          <w:rFonts w:ascii="Arial" w:hAnsi="Arial" w:cs="Arial"/>
          <w:bCs/>
          <w:iCs/>
          <w:sz w:val="22"/>
          <w:szCs w:val="22"/>
        </w:rPr>
        <w:t>, t</w:t>
      </w:r>
      <w:r w:rsidR="006D22AD" w:rsidRPr="00096265">
        <w:rPr>
          <w:rFonts w:ascii="Arial" w:hAnsi="Arial" w:cs="Arial"/>
          <w:bCs/>
          <w:iCs/>
          <w:sz w:val="22"/>
          <w:szCs w:val="22"/>
        </w:rPr>
        <w:t xml:space="preserve">he business and accounting </w:t>
      </w:r>
      <w:r w:rsidR="006D22AD">
        <w:rPr>
          <w:rFonts w:ascii="Arial" w:hAnsi="Arial" w:cs="Arial"/>
          <w:bCs/>
          <w:iCs/>
          <w:sz w:val="22"/>
          <w:szCs w:val="22"/>
        </w:rPr>
        <w:t>peer review team</w:t>
      </w:r>
      <w:r w:rsidR="006D22AD" w:rsidRPr="00096265">
        <w:rPr>
          <w:rFonts w:ascii="Arial" w:hAnsi="Arial" w:cs="Arial"/>
          <w:bCs/>
          <w:iCs/>
          <w:sz w:val="22"/>
          <w:szCs w:val="22"/>
        </w:rPr>
        <w:t>s should work in a collaborative process to develop the visit schedule. The teams should also collaborate in conducting the on-site visit. To that end, the follow</w:t>
      </w:r>
      <w:r w:rsidR="00CF3652">
        <w:rPr>
          <w:rFonts w:ascii="Arial" w:hAnsi="Arial" w:cs="Arial"/>
          <w:bCs/>
          <w:iCs/>
          <w:sz w:val="22"/>
          <w:szCs w:val="22"/>
        </w:rPr>
        <w:t>ing</w:t>
      </w:r>
      <w:r w:rsidR="006D22AD" w:rsidRPr="00096265">
        <w:rPr>
          <w:rFonts w:ascii="Arial" w:hAnsi="Arial" w:cs="Arial"/>
          <w:bCs/>
          <w:iCs/>
          <w:sz w:val="22"/>
          <w:szCs w:val="22"/>
        </w:rPr>
        <w:t xml:space="preserve"> is expected in joint business and accounting CIR reviews:</w:t>
      </w:r>
    </w:p>
    <w:p w14:paraId="7F979821" w14:textId="22FAA4CE" w:rsidR="006D22AD" w:rsidRPr="00096265" w:rsidRDefault="006D22AD" w:rsidP="000941D1">
      <w:pPr>
        <w:pStyle w:val="Footer"/>
        <w:numPr>
          <w:ilvl w:val="0"/>
          <w:numId w:val="22"/>
        </w:numPr>
        <w:tabs>
          <w:tab w:val="clear" w:pos="4320"/>
          <w:tab w:val="clear" w:pos="8640"/>
        </w:tabs>
        <w:rPr>
          <w:rFonts w:ascii="Arial" w:hAnsi="Arial" w:cs="Arial"/>
          <w:sz w:val="22"/>
          <w:szCs w:val="22"/>
        </w:rPr>
      </w:pPr>
      <w:r w:rsidRPr="00096265">
        <w:rPr>
          <w:rFonts w:ascii="Arial" w:hAnsi="Arial" w:cs="Arial"/>
          <w:sz w:val="22"/>
          <w:szCs w:val="22"/>
        </w:rPr>
        <w:t xml:space="preserve">The business and accounting </w:t>
      </w:r>
      <w:r>
        <w:rPr>
          <w:rFonts w:ascii="Arial" w:hAnsi="Arial" w:cs="Arial"/>
          <w:sz w:val="22"/>
          <w:szCs w:val="22"/>
        </w:rPr>
        <w:t>peer review team</w:t>
      </w:r>
      <w:r w:rsidR="00F73AC7">
        <w:rPr>
          <w:rFonts w:ascii="Arial" w:hAnsi="Arial" w:cs="Arial"/>
          <w:sz w:val="22"/>
          <w:szCs w:val="22"/>
        </w:rPr>
        <w:t xml:space="preserve"> Chair</w:t>
      </w:r>
      <w:r w:rsidRPr="00096265">
        <w:rPr>
          <w:rFonts w:ascii="Arial" w:hAnsi="Arial" w:cs="Arial"/>
          <w:sz w:val="22"/>
          <w:szCs w:val="22"/>
        </w:rPr>
        <w:t xml:space="preserve">s will collaborate in establishing the visit schedule and requests for documentation to be provided by the </w:t>
      </w:r>
      <w:r w:rsidR="00F359F0">
        <w:rPr>
          <w:rFonts w:ascii="Arial" w:hAnsi="Arial" w:cs="Arial"/>
          <w:sz w:val="22"/>
          <w:szCs w:val="22"/>
        </w:rPr>
        <w:t>school in advance of and during the</w:t>
      </w:r>
      <w:r w:rsidRPr="00096265">
        <w:rPr>
          <w:rFonts w:ascii="Arial" w:hAnsi="Arial" w:cs="Arial"/>
          <w:sz w:val="22"/>
          <w:szCs w:val="22"/>
        </w:rPr>
        <w:t xml:space="preserve"> time of the visit.</w:t>
      </w:r>
    </w:p>
    <w:p w14:paraId="75B419EE" w14:textId="77777777" w:rsidR="006D22AD" w:rsidRPr="00096265" w:rsidRDefault="006D22AD" w:rsidP="000941D1">
      <w:pPr>
        <w:pStyle w:val="Footer"/>
        <w:numPr>
          <w:ilvl w:val="0"/>
          <w:numId w:val="22"/>
        </w:numPr>
        <w:tabs>
          <w:tab w:val="clear" w:pos="4320"/>
          <w:tab w:val="clear" w:pos="8640"/>
        </w:tabs>
        <w:rPr>
          <w:rFonts w:ascii="Arial" w:hAnsi="Arial" w:cs="Arial"/>
          <w:sz w:val="22"/>
          <w:szCs w:val="22"/>
        </w:rPr>
      </w:pPr>
      <w:r w:rsidRPr="00096265">
        <w:rPr>
          <w:rFonts w:ascii="Arial" w:hAnsi="Arial" w:cs="Arial"/>
          <w:sz w:val="22"/>
          <w:szCs w:val="22"/>
        </w:rPr>
        <w:t xml:space="preserve">Throughout the campus visit process, the business and accounting </w:t>
      </w:r>
      <w:r>
        <w:rPr>
          <w:rFonts w:ascii="Arial" w:hAnsi="Arial" w:cs="Arial"/>
          <w:sz w:val="22"/>
          <w:szCs w:val="22"/>
        </w:rPr>
        <w:t>peer review team</w:t>
      </w:r>
      <w:r w:rsidRPr="00096265">
        <w:rPr>
          <w:rFonts w:ascii="Arial" w:hAnsi="Arial" w:cs="Arial"/>
          <w:sz w:val="22"/>
          <w:szCs w:val="22"/>
        </w:rPr>
        <w:t>s should provide time for joint meetings to share results and findings and to discuss the possible implications of the findings.</w:t>
      </w:r>
    </w:p>
    <w:p w14:paraId="1953A7B0" w14:textId="6512F831" w:rsidR="006D22AD" w:rsidRPr="00096265" w:rsidRDefault="006D22AD" w:rsidP="003D60A0">
      <w:pPr>
        <w:pStyle w:val="Footer"/>
        <w:numPr>
          <w:ilvl w:val="0"/>
          <w:numId w:val="22"/>
        </w:numPr>
        <w:tabs>
          <w:tab w:val="clear" w:pos="4320"/>
          <w:tab w:val="clear" w:pos="8640"/>
        </w:tabs>
        <w:rPr>
          <w:rFonts w:ascii="Arial" w:hAnsi="Arial" w:cs="Arial"/>
          <w:sz w:val="22"/>
          <w:szCs w:val="22"/>
        </w:rPr>
      </w:pPr>
      <w:r w:rsidRPr="00096265">
        <w:rPr>
          <w:rFonts w:ascii="Arial" w:hAnsi="Arial" w:cs="Arial"/>
          <w:sz w:val="22"/>
          <w:szCs w:val="22"/>
        </w:rPr>
        <w:t xml:space="preserve">At the time of drafting the </w:t>
      </w:r>
      <w:r>
        <w:rPr>
          <w:rFonts w:ascii="Arial" w:hAnsi="Arial" w:cs="Arial"/>
          <w:sz w:val="22"/>
          <w:szCs w:val="22"/>
        </w:rPr>
        <w:t>peer review team</w:t>
      </w:r>
      <w:r w:rsidRPr="00096265">
        <w:rPr>
          <w:rFonts w:ascii="Arial" w:hAnsi="Arial" w:cs="Arial"/>
          <w:sz w:val="22"/>
          <w:szCs w:val="22"/>
        </w:rPr>
        <w:t xml:space="preserve"> report, the business and accounting team</w:t>
      </w:r>
      <w:r w:rsidR="00F73AC7">
        <w:rPr>
          <w:rFonts w:ascii="Arial" w:hAnsi="Arial" w:cs="Arial"/>
          <w:sz w:val="22"/>
          <w:szCs w:val="22"/>
        </w:rPr>
        <w:t>s</w:t>
      </w:r>
      <w:r w:rsidRPr="00096265">
        <w:rPr>
          <w:rFonts w:ascii="Arial" w:hAnsi="Arial" w:cs="Arial"/>
          <w:sz w:val="22"/>
          <w:szCs w:val="22"/>
        </w:rPr>
        <w:t xml:space="preserve"> </w:t>
      </w:r>
      <w:r w:rsidR="00F359F0">
        <w:rPr>
          <w:rFonts w:ascii="Arial" w:hAnsi="Arial" w:cs="Arial"/>
          <w:sz w:val="22"/>
          <w:szCs w:val="22"/>
        </w:rPr>
        <w:t>are expected to</w:t>
      </w:r>
      <w:r w:rsidR="00F359F0" w:rsidRPr="00096265">
        <w:rPr>
          <w:rFonts w:ascii="Arial" w:hAnsi="Arial" w:cs="Arial"/>
          <w:sz w:val="22"/>
          <w:szCs w:val="22"/>
        </w:rPr>
        <w:t xml:space="preserve"> </w:t>
      </w:r>
      <w:r w:rsidRPr="00096265">
        <w:rPr>
          <w:rFonts w:ascii="Arial" w:hAnsi="Arial" w:cs="Arial"/>
          <w:sz w:val="22"/>
          <w:szCs w:val="22"/>
        </w:rPr>
        <w:t xml:space="preserve">discuss their findings and conclusions and their </w:t>
      </w:r>
      <w:r w:rsidR="00F359F0">
        <w:rPr>
          <w:rFonts w:ascii="Arial" w:hAnsi="Arial" w:cs="Arial"/>
          <w:sz w:val="22"/>
          <w:szCs w:val="22"/>
        </w:rPr>
        <w:t xml:space="preserve">respective </w:t>
      </w:r>
      <w:r w:rsidRPr="00096265">
        <w:rPr>
          <w:rFonts w:ascii="Arial" w:hAnsi="Arial" w:cs="Arial"/>
          <w:sz w:val="22"/>
          <w:szCs w:val="22"/>
        </w:rPr>
        <w:t>recommendation</w:t>
      </w:r>
      <w:r w:rsidR="00F359F0">
        <w:rPr>
          <w:rFonts w:ascii="Arial" w:hAnsi="Arial" w:cs="Arial"/>
          <w:sz w:val="22"/>
          <w:szCs w:val="22"/>
        </w:rPr>
        <w:t>s</w:t>
      </w:r>
      <w:r w:rsidRPr="00096265">
        <w:rPr>
          <w:rFonts w:ascii="Arial" w:hAnsi="Arial" w:cs="Arial"/>
          <w:sz w:val="22"/>
          <w:szCs w:val="22"/>
        </w:rPr>
        <w:t xml:space="preserve"> resulting from the CIR review. The teams should be clear on the conclusions reached by each team and consider the impact of the conclusions of each team on the respective outcomes of the business or accounting review. If the two teams reach different conclusions, all team members must understand the basis for the different conclusions and recommendations</w:t>
      </w:r>
      <w:r>
        <w:rPr>
          <w:rFonts w:ascii="Arial" w:hAnsi="Arial" w:cs="Arial"/>
          <w:sz w:val="22"/>
          <w:szCs w:val="22"/>
        </w:rPr>
        <w:t>.</w:t>
      </w:r>
    </w:p>
    <w:p w14:paraId="3954D7E4" w14:textId="77777777" w:rsidR="00DC35C2" w:rsidRPr="007530D2" w:rsidRDefault="00DC35C2">
      <w:pPr>
        <w:rPr>
          <w:rFonts w:ascii="Arial" w:hAnsi="Arial" w:cs="Arial"/>
          <w:b/>
          <w:bCs/>
          <w:iCs/>
          <w:caps/>
          <w:sz w:val="4"/>
          <w:szCs w:val="4"/>
        </w:rPr>
      </w:pPr>
    </w:p>
    <w:p w14:paraId="54E201F5" w14:textId="1F4EE9D6" w:rsidR="0015713E" w:rsidRPr="000941D1" w:rsidRDefault="00CC02B9" w:rsidP="000941D1">
      <w:pPr>
        <w:pStyle w:val="Heading2"/>
        <w:rPr>
          <w:rFonts w:ascii="Arial" w:hAnsi="Arial" w:cs="Arial"/>
        </w:rPr>
      </w:pPr>
      <w:bookmarkStart w:id="23" w:name="_Toc67052906"/>
      <w:r w:rsidRPr="000941D1">
        <w:rPr>
          <w:rFonts w:ascii="Arial" w:hAnsi="Arial" w:cs="Arial"/>
        </w:rPr>
        <w:lastRenderedPageBreak/>
        <w:t xml:space="preserve">CIR </w:t>
      </w:r>
      <w:r w:rsidR="005D2191" w:rsidRPr="000941D1">
        <w:rPr>
          <w:rFonts w:ascii="Arial" w:hAnsi="Arial" w:cs="Arial"/>
        </w:rPr>
        <w:t>T</w:t>
      </w:r>
      <w:r w:rsidR="009B707C" w:rsidRPr="000941D1">
        <w:rPr>
          <w:rFonts w:ascii="Arial" w:hAnsi="Arial" w:cs="Arial"/>
        </w:rPr>
        <w:t xml:space="preserve">eam </w:t>
      </w:r>
      <w:r w:rsidR="005D2191" w:rsidRPr="000941D1">
        <w:rPr>
          <w:rFonts w:ascii="Arial" w:hAnsi="Arial" w:cs="Arial"/>
        </w:rPr>
        <w:t>R</w:t>
      </w:r>
      <w:r w:rsidR="009B707C" w:rsidRPr="000941D1">
        <w:rPr>
          <w:rFonts w:ascii="Arial" w:hAnsi="Arial" w:cs="Arial"/>
        </w:rPr>
        <w:t>eport</w:t>
      </w:r>
      <w:r w:rsidR="00C07762" w:rsidRPr="000941D1">
        <w:rPr>
          <w:rFonts w:ascii="Arial" w:hAnsi="Arial" w:cs="Arial"/>
        </w:rPr>
        <w:t xml:space="preserve"> </w:t>
      </w:r>
      <w:r w:rsidR="001A1917" w:rsidRPr="000941D1">
        <w:rPr>
          <w:rFonts w:ascii="Arial" w:hAnsi="Arial" w:cs="Arial"/>
        </w:rPr>
        <w:t>Outcomes</w:t>
      </w:r>
      <w:bookmarkEnd w:id="23"/>
    </w:p>
    <w:p w14:paraId="5799CA08" w14:textId="158A7463" w:rsidR="009C1BB5" w:rsidRDefault="000E67A2" w:rsidP="003D60A0">
      <w:pPr>
        <w:rPr>
          <w:rFonts w:ascii="Arial" w:hAnsi="Arial" w:cs="Arial"/>
          <w:b/>
          <w:sz w:val="22"/>
          <w:szCs w:val="22"/>
        </w:rPr>
      </w:pPr>
      <w:r>
        <w:rPr>
          <w:rFonts w:ascii="Arial" w:hAnsi="Arial" w:cs="Arial"/>
          <w:b/>
          <w:sz w:val="22"/>
          <w:szCs w:val="22"/>
        </w:rPr>
        <w:t xml:space="preserve">During the visit, </w:t>
      </w:r>
      <w:r>
        <w:rPr>
          <w:rFonts w:ascii="Arial" w:hAnsi="Arial" w:cs="Arial"/>
          <w:bCs/>
          <w:sz w:val="22"/>
          <w:szCs w:val="22"/>
        </w:rPr>
        <w:t xml:space="preserve">the team </w:t>
      </w:r>
      <w:r w:rsidR="006E5085">
        <w:rPr>
          <w:rFonts w:ascii="Arial" w:hAnsi="Arial" w:cs="Arial"/>
          <w:bCs/>
          <w:sz w:val="22"/>
          <w:szCs w:val="22"/>
        </w:rPr>
        <w:t>will use the myAccreditation portal to input</w:t>
      </w:r>
      <w:r w:rsidR="00D02C03">
        <w:rPr>
          <w:rFonts w:ascii="Arial" w:hAnsi="Arial" w:cs="Arial"/>
          <w:bCs/>
          <w:sz w:val="22"/>
          <w:szCs w:val="22"/>
        </w:rPr>
        <w:t xml:space="preserve"> all sections of the Continuous Improvement Review Team Report. At the end of the visit, the team </w:t>
      </w:r>
      <w:r w:rsidR="008E7872">
        <w:rPr>
          <w:rFonts w:ascii="Arial" w:hAnsi="Arial" w:cs="Arial"/>
          <w:bCs/>
          <w:sz w:val="22"/>
          <w:szCs w:val="22"/>
        </w:rPr>
        <w:t>should</w:t>
      </w:r>
      <w:r w:rsidR="00D02C03">
        <w:rPr>
          <w:rFonts w:ascii="Arial" w:hAnsi="Arial" w:cs="Arial"/>
          <w:bCs/>
          <w:sz w:val="22"/>
          <w:szCs w:val="22"/>
        </w:rPr>
        <w:t xml:space="preserve"> generate </w:t>
      </w:r>
      <w:r w:rsidR="00B94355">
        <w:rPr>
          <w:rFonts w:ascii="Arial" w:hAnsi="Arial" w:cs="Arial"/>
          <w:bCs/>
          <w:sz w:val="22"/>
          <w:szCs w:val="22"/>
        </w:rPr>
        <w:t xml:space="preserve">a </w:t>
      </w:r>
      <w:r w:rsidR="00D02C03">
        <w:rPr>
          <w:rFonts w:ascii="Arial" w:hAnsi="Arial" w:cs="Arial"/>
          <w:bCs/>
          <w:sz w:val="22"/>
          <w:szCs w:val="22"/>
        </w:rPr>
        <w:t xml:space="preserve">draft </w:t>
      </w:r>
      <w:r w:rsidR="00496844">
        <w:rPr>
          <w:rFonts w:ascii="Arial" w:hAnsi="Arial" w:cs="Arial"/>
          <w:bCs/>
          <w:sz w:val="22"/>
          <w:szCs w:val="22"/>
        </w:rPr>
        <w:t xml:space="preserve">report </w:t>
      </w:r>
      <w:r w:rsidR="00DC2554">
        <w:rPr>
          <w:rFonts w:ascii="Arial" w:hAnsi="Arial" w:cs="Arial"/>
          <w:bCs/>
          <w:sz w:val="22"/>
          <w:szCs w:val="22"/>
        </w:rPr>
        <w:t>to be provided</w:t>
      </w:r>
      <w:r w:rsidR="0013283A">
        <w:rPr>
          <w:rFonts w:ascii="Arial" w:hAnsi="Arial" w:cs="Arial"/>
          <w:bCs/>
          <w:sz w:val="22"/>
          <w:szCs w:val="22"/>
        </w:rPr>
        <w:t xml:space="preserve"> to the school/unit for their review </w:t>
      </w:r>
      <w:r w:rsidR="00F43244">
        <w:rPr>
          <w:rFonts w:ascii="Arial" w:hAnsi="Arial" w:cs="Arial"/>
          <w:bCs/>
          <w:sz w:val="22"/>
          <w:szCs w:val="22"/>
        </w:rPr>
        <w:t>in order to offer any clarifying comments and corrections related to factual information noted in the report.</w:t>
      </w:r>
    </w:p>
    <w:p w14:paraId="028CF2EE" w14:textId="0430D85A" w:rsidR="00FA51DB" w:rsidRPr="009C7A79" w:rsidRDefault="00F63BF2" w:rsidP="003D60A0">
      <w:pPr>
        <w:rPr>
          <w:rFonts w:ascii="Arial" w:hAnsi="Arial" w:cs="Arial"/>
          <w:sz w:val="22"/>
          <w:szCs w:val="22"/>
        </w:rPr>
      </w:pPr>
      <w:r w:rsidRPr="009C7A79">
        <w:rPr>
          <w:rFonts w:ascii="Arial" w:hAnsi="Arial" w:cs="Arial"/>
          <w:b/>
          <w:sz w:val="22"/>
          <w:szCs w:val="22"/>
        </w:rPr>
        <w:t>Within ten days following the visit</w:t>
      </w:r>
      <w:r w:rsidR="00957400" w:rsidRPr="009C7A79">
        <w:rPr>
          <w:rFonts w:ascii="Arial" w:hAnsi="Arial" w:cs="Arial"/>
          <w:sz w:val="22"/>
          <w:szCs w:val="22"/>
        </w:rPr>
        <w:t>, the</w:t>
      </w:r>
      <w:r w:rsidR="005471D0" w:rsidRPr="009C7A79">
        <w:rPr>
          <w:rFonts w:ascii="Arial" w:hAnsi="Arial" w:cs="Arial"/>
          <w:sz w:val="22"/>
          <w:szCs w:val="22"/>
        </w:rPr>
        <w:t xml:space="preserve"> </w:t>
      </w:r>
      <w:r w:rsidR="0005439C">
        <w:rPr>
          <w:rFonts w:ascii="Arial" w:hAnsi="Arial" w:cs="Arial"/>
          <w:sz w:val="22"/>
          <w:szCs w:val="22"/>
        </w:rPr>
        <w:t>t</w:t>
      </w:r>
      <w:r w:rsidR="00051397" w:rsidRPr="009C7A79">
        <w:rPr>
          <w:rFonts w:ascii="Arial" w:hAnsi="Arial" w:cs="Arial"/>
          <w:sz w:val="22"/>
          <w:szCs w:val="22"/>
        </w:rPr>
        <w:t>eam</w:t>
      </w:r>
      <w:r w:rsidR="00957400" w:rsidRPr="009C7A79">
        <w:rPr>
          <w:rFonts w:ascii="Arial" w:hAnsi="Arial" w:cs="Arial"/>
          <w:sz w:val="22"/>
          <w:szCs w:val="22"/>
        </w:rPr>
        <w:t xml:space="preserve"> </w:t>
      </w:r>
      <w:r w:rsidR="00857512">
        <w:rPr>
          <w:rFonts w:ascii="Arial" w:hAnsi="Arial" w:cs="Arial"/>
          <w:sz w:val="22"/>
          <w:szCs w:val="22"/>
        </w:rPr>
        <w:t xml:space="preserve">will use the myAccreditation portal to </w:t>
      </w:r>
      <w:r w:rsidR="00350FBE">
        <w:rPr>
          <w:rFonts w:ascii="Arial" w:hAnsi="Arial" w:cs="Arial"/>
          <w:sz w:val="22"/>
          <w:szCs w:val="22"/>
        </w:rPr>
        <w:t>submit their final report.</w:t>
      </w:r>
      <w:r w:rsidR="00F17E4C">
        <w:rPr>
          <w:rFonts w:ascii="Arial" w:hAnsi="Arial" w:cs="Arial"/>
          <w:sz w:val="22"/>
          <w:szCs w:val="22"/>
        </w:rPr>
        <w:t xml:space="preserve"> Both the team </w:t>
      </w:r>
      <w:r w:rsidR="00D33EC8">
        <w:rPr>
          <w:rFonts w:ascii="Arial" w:hAnsi="Arial" w:cs="Arial"/>
          <w:sz w:val="22"/>
          <w:szCs w:val="22"/>
        </w:rPr>
        <w:t xml:space="preserve">and the CIRC/AAC will have access to the report </w:t>
      </w:r>
      <w:r w:rsidR="00254EA7">
        <w:rPr>
          <w:rFonts w:ascii="Arial" w:hAnsi="Arial" w:cs="Arial"/>
          <w:sz w:val="22"/>
          <w:szCs w:val="22"/>
        </w:rPr>
        <w:t xml:space="preserve">via myAccreditation. </w:t>
      </w:r>
    </w:p>
    <w:p w14:paraId="1DD63B06" w14:textId="3F2B3EA2" w:rsidR="00F44051" w:rsidRDefault="005C7624" w:rsidP="000941D1">
      <w:pPr>
        <w:tabs>
          <w:tab w:val="left" w:pos="480"/>
        </w:tabs>
        <w:rPr>
          <w:rFonts w:ascii="Arial" w:hAnsi="Arial" w:cs="Arial"/>
          <w:sz w:val="22"/>
          <w:szCs w:val="22"/>
        </w:rPr>
      </w:pPr>
      <w:r w:rsidRPr="000941D1">
        <w:rPr>
          <w:rFonts w:ascii="Arial" w:hAnsi="Arial" w:cs="Arial"/>
          <w:b/>
          <w:bCs/>
          <w:sz w:val="22"/>
          <w:szCs w:val="22"/>
        </w:rPr>
        <w:t>Please Note</w:t>
      </w:r>
      <w:r>
        <w:rPr>
          <w:rFonts w:ascii="Arial" w:hAnsi="Arial" w:cs="Arial"/>
          <w:sz w:val="22"/>
          <w:szCs w:val="22"/>
        </w:rPr>
        <w:t xml:space="preserve">: </w:t>
      </w:r>
      <w:r w:rsidR="00426592">
        <w:rPr>
          <w:rFonts w:ascii="Arial" w:hAnsi="Arial" w:cs="Arial"/>
          <w:sz w:val="22"/>
          <w:szCs w:val="22"/>
        </w:rPr>
        <w:t>Instances whereby a school</w:t>
      </w:r>
      <w:r w:rsidR="00295864">
        <w:rPr>
          <w:rFonts w:ascii="Arial" w:hAnsi="Arial" w:cs="Arial"/>
          <w:sz w:val="22"/>
          <w:szCs w:val="22"/>
        </w:rPr>
        <w:t>/unit</w:t>
      </w:r>
      <w:r w:rsidR="00426592">
        <w:rPr>
          <w:rFonts w:ascii="Arial" w:hAnsi="Arial" w:cs="Arial"/>
          <w:sz w:val="22"/>
          <w:szCs w:val="22"/>
        </w:rPr>
        <w:t xml:space="preserve"> feels that information in the team report does not accurately demonstrate the characteristics, activities and accomplishments of the school</w:t>
      </w:r>
      <w:r w:rsidR="00295864">
        <w:rPr>
          <w:rFonts w:ascii="Arial" w:hAnsi="Arial" w:cs="Arial"/>
          <w:sz w:val="22"/>
          <w:szCs w:val="22"/>
        </w:rPr>
        <w:t>/unit</w:t>
      </w:r>
      <w:r w:rsidR="00426592">
        <w:rPr>
          <w:rFonts w:ascii="Arial" w:hAnsi="Arial" w:cs="Arial"/>
          <w:sz w:val="22"/>
          <w:szCs w:val="22"/>
        </w:rPr>
        <w:t xml:space="preserve">, the school can submit a response document addressing those areas that need further </w:t>
      </w:r>
      <w:r w:rsidR="00295864">
        <w:rPr>
          <w:rFonts w:ascii="Arial" w:hAnsi="Arial" w:cs="Arial"/>
          <w:sz w:val="22"/>
          <w:szCs w:val="22"/>
        </w:rPr>
        <w:t>discussion.</w:t>
      </w:r>
      <w:r w:rsidR="00426592">
        <w:rPr>
          <w:rFonts w:ascii="Arial" w:hAnsi="Arial" w:cs="Arial"/>
          <w:sz w:val="22"/>
          <w:szCs w:val="22"/>
        </w:rPr>
        <w:t xml:space="preserve"> </w:t>
      </w:r>
      <w:r w:rsidR="00A238D9" w:rsidRPr="009C7A79">
        <w:rPr>
          <w:rFonts w:ascii="Arial" w:hAnsi="Arial" w:cs="Arial"/>
          <w:sz w:val="22"/>
          <w:szCs w:val="22"/>
        </w:rPr>
        <w:t>T</w:t>
      </w:r>
      <w:r w:rsidR="00EB2497" w:rsidRPr="009C7A79">
        <w:rPr>
          <w:rFonts w:ascii="Arial" w:hAnsi="Arial" w:cs="Arial"/>
          <w:sz w:val="22"/>
          <w:szCs w:val="22"/>
        </w:rPr>
        <w:t xml:space="preserve">he </w:t>
      </w:r>
      <w:r w:rsidR="00441FEA">
        <w:rPr>
          <w:rFonts w:ascii="Arial" w:hAnsi="Arial" w:cs="Arial"/>
          <w:sz w:val="22"/>
          <w:szCs w:val="22"/>
        </w:rPr>
        <w:t>CIRC/AAC</w:t>
      </w:r>
      <w:r w:rsidR="00524C80" w:rsidRPr="009C7A79">
        <w:rPr>
          <w:rFonts w:ascii="Arial" w:hAnsi="Arial" w:cs="Arial"/>
          <w:sz w:val="22"/>
          <w:szCs w:val="22"/>
        </w:rPr>
        <w:t xml:space="preserve"> </w:t>
      </w:r>
      <w:r w:rsidR="00EB2497" w:rsidRPr="009C7A79">
        <w:rPr>
          <w:rFonts w:ascii="Arial" w:hAnsi="Arial" w:cs="Arial"/>
          <w:sz w:val="22"/>
          <w:szCs w:val="22"/>
        </w:rPr>
        <w:t>will review any response to the visit report from the school</w:t>
      </w:r>
      <w:r w:rsidR="00524C80" w:rsidRPr="009C7A79">
        <w:rPr>
          <w:rFonts w:ascii="Arial" w:hAnsi="Arial" w:cs="Arial"/>
          <w:sz w:val="22"/>
          <w:szCs w:val="22"/>
        </w:rPr>
        <w:t>/unit</w:t>
      </w:r>
      <w:r w:rsidR="00EB2497" w:rsidRPr="009C7A79">
        <w:rPr>
          <w:rFonts w:ascii="Arial" w:hAnsi="Arial" w:cs="Arial"/>
          <w:sz w:val="22"/>
          <w:szCs w:val="22"/>
        </w:rPr>
        <w:t xml:space="preserve"> at its next scheduled meeting (the </w:t>
      </w:r>
      <w:r w:rsidR="00B57AAC">
        <w:rPr>
          <w:rFonts w:ascii="Arial" w:hAnsi="Arial" w:cs="Arial"/>
          <w:sz w:val="22"/>
          <w:szCs w:val="22"/>
        </w:rPr>
        <w:t>response</w:t>
      </w:r>
      <w:r w:rsidR="00B57AAC" w:rsidRPr="009C7A79">
        <w:rPr>
          <w:rFonts w:ascii="Arial" w:hAnsi="Arial" w:cs="Arial"/>
          <w:sz w:val="22"/>
          <w:szCs w:val="22"/>
        </w:rPr>
        <w:t xml:space="preserve"> </w:t>
      </w:r>
      <w:r w:rsidR="00295864">
        <w:rPr>
          <w:rFonts w:ascii="Arial" w:hAnsi="Arial" w:cs="Arial"/>
          <w:sz w:val="22"/>
          <w:szCs w:val="22"/>
        </w:rPr>
        <w:t>should be</w:t>
      </w:r>
      <w:r w:rsidR="00EB2497" w:rsidRPr="009C7A79">
        <w:rPr>
          <w:rFonts w:ascii="Arial" w:hAnsi="Arial" w:cs="Arial"/>
          <w:sz w:val="22"/>
          <w:szCs w:val="22"/>
        </w:rPr>
        <w:t xml:space="preserve"> received at least three weeks in advance of the </w:t>
      </w:r>
      <w:r w:rsidR="00295864">
        <w:rPr>
          <w:rFonts w:ascii="Arial" w:hAnsi="Arial" w:cs="Arial"/>
          <w:sz w:val="22"/>
          <w:szCs w:val="22"/>
        </w:rPr>
        <w:t xml:space="preserve">committee </w:t>
      </w:r>
      <w:r w:rsidR="00EB2497" w:rsidRPr="009C7A79">
        <w:rPr>
          <w:rFonts w:ascii="Arial" w:hAnsi="Arial" w:cs="Arial"/>
          <w:sz w:val="22"/>
          <w:szCs w:val="22"/>
        </w:rPr>
        <w:t>meeting).</w:t>
      </w:r>
      <w:r w:rsidR="00140EB3">
        <w:rPr>
          <w:rFonts w:ascii="Arial" w:hAnsi="Arial" w:cs="Arial"/>
          <w:sz w:val="22"/>
          <w:szCs w:val="22"/>
        </w:rPr>
        <w:t xml:space="preserve"> </w:t>
      </w:r>
    </w:p>
    <w:p w14:paraId="3C8A4E25" w14:textId="77777777" w:rsidR="001A1917" w:rsidRPr="007530D2" w:rsidRDefault="001A1917">
      <w:pPr>
        <w:tabs>
          <w:tab w:val="left" w:pos="480"/>
        </w:tabs>
        <w:rPr>
          <w:rFonts w:ascii="Arial" w:hAnsi="Arial" w:cs="Arial"/>
          <w:sz w:val="6"/>
          <w:szCs w:val="6"/>
        </w:rPr>
      </w:pPr>
    </w:p>
    <w:p w14:paraId="1CB4191B" w14:textId="0045CBBB" w:rsidR="005D2191" w:rsidRPr="000941D1" w:rsidRDefault="005D2191" w:rsidP="000941D1">
      <w:pPr>
        <w:pStyle w:val="Heading1"/>
        <w:jc w:val="left"/>
        <w:rPr>
          <w:rFonts w:ascii="Arial" w:hAnsi="Arial" w:cs="Arial"/>
          <w:b w:val="0"/>
          <w:bCs w:val="0"/>
          <w:sz w:val="28"/>
          <w:szCs w:val="28"/>
        </w:rPr>
      </w:pPr>
      <w:bookmarkStart w:id="24" w:name="_Toc67052907"/>
      <w:r w:rsidRPr="000941D1">
        <w:rPr>
          <w:rFonts w:ascii="Arial" w:hAnsi="Arial" w:cs="Arial"/>
          <w:sz w:val="28"/>
          <w:szCs w:val="28"/>
        </w:rPr>
        <w:t>C</w:t>
      </w:r>
      <w:r w:rsidR="00A04ADE">
        <w:rPr>
          <w:rFonts w:ascii="Arial" w:hAnsi="Arial" w:cs="Arial"/>
          <w:sz w:val="28"/>
          <w:szCs w:val="28"/>
        </w:rPr>
        <w:t>ONTIN</w:t>
      </w:r>
      <w:r w:rsidR="007013F3">
        <w:rPr>
          <w:rFonts w:ascii="Arial" w:hAnsi="Arial" w:cs="Arial"/>
          <w:sz w:val="28"/>
          <w:szCs w:val="28"/>
        </w:rPr>
        <w:t>U</w:t>
      </w:r>
      <w:r w:rsidR="00A04ADE">
        <w:rPr>
          <w:rFonts w:ascii="Arial" w:hAnsi="Arial" w:cs="Arial"/>
          <w:sz w:val="28"/>
          <w:szCs w:val="28"/>
        </w:rPr>
        <w:t>OUS IMPROVEMENT REVIEW DECISIONS</w:t>
      </w:r>
      <w:bookmarkEnd w:id="24"/>
    </w:p>
    <w:p w14:paraId="41F5723D" w14:textId="1E0B7E06" w:rsidR="005817F9" w:rsidRDefault="005D2191" w:rsidP="005D2191">
      <w:pPr>
        <w:autoSpaceDE w:val="0"/>
        <w:autoSpaceDN w:val="0"/>
        <w:adjustRightInd w:val="0"/>
        <w:rPr>
          <w:rFonts w:ascii="Arial" w:hAnsi="Arial" w:cs="Arial"/>
          <w:sz w:val="22"/>
          <w:szCs w:val="22"/>
        </w:rPr>
      </w:pPr>
      <w:r>
        <w:rPr>
          <w:rFonts w:ascii="Arial" w:hAnsi="Arial" w:cs="Arial"/>
          <w:sz w:val="22"/>
          <w:szCs w:val="22"/>
        </w:rPr>
        <w:t>A continuous improvement r</w:t>
      </w:r>
      <w:r w:rsidRPr="009C7A79">
        <w:rPr>
          <w:rFonts w:ascii="Arial" w:hAnsi="Arial" w:cs="Arial"/>
          <w:sz w:val="22"/>
          <w:szCs w:val="22"/>
        </w:rPr>
        <w:t xml:space="preserve">eview </w:t>
      </w:r>
      <w:r w:rsidR="00C07762">
        <w:rPr>
          <w:rFonts w:ascii="Arial" w:hAnsi="Arial" w:cs="Arial"/>
          <w:sz w:val="22"/>
          <w:szCs w:val="22"/>
        </w:rPr>
        <w:t xml:space="preserve">will </w:t>
      </w:r>
      <w:r w:rsidRPr="009C7A79">
        <w:rPr>
          <w:rFonts w:ascii="Arial" w:hAnsi="Arial" w:cs="Arial"/>
          <w:sz w:val="22"/>
          <w:szCs w:val="22"/>
        </w:rPr>
        <w:t>produce</w:t>
      </w:r>
      <w:r w:rsidR="00C07762">
        <w:rPr>
          <w:rFonts w:ascii="Arial" w:hAnsi="Arial" w:cs="Arial"/>
          <w:sz w:val="22"/>
          <w:szCs w:val="22"/>
        </w:rPr>
        <w:t xml:space="preserve"> one</w:t>
      </w:r>
      <w:r w:rsidRPr="009C7A79">
        <w:rPr>
          <w:rFonts w:ascii="Arial" w:hAnsi="Arial" w:cs="Arial"/>
          <w:sz w:val="22"/>
          <w:szCs w:val="22"/>
        </w:rPr>
        <w:t xml:space="preserve"> </w:t>
      </w:r>
      <w:r w:rsidR="00C07762">
        <w:rPr>
          <w:rFonts w:ascii="Arial" w:hAnsi="Arial" w:cs="Arial"/>
          <w:sz w:val="22"/>
          <w:szCs w:val="22"/>
        </w:rPr>
        <w:t xml:space="preserve">of </w:t>
      </w:r>
      <w:r w:rsidR="00B92F3D">
        <w:rPr>
          <w:rFonts w:ascii="Arial" w:hAnsi="Arial" w:cs="Arial"/>
          <w:sz w:val="22"/>
          <w:szCs w:val="22"/>
        </w:rPr>
        <w:t>three</w:t>
      </w:r>
      <w:r w:rsidR="00C07762">
        <w:rPr>
          <w:rFonts w:ascii="Arial" w:hAnsi="Arial" w:cs="Arial"/>
          <w:sz w:val="22"/>
          <w:szCs w:val="22"/>
        </w:rPr>
        <w:t xml:space="preserve"> </w:t>
      </w:r>
      <w:r w:rsidRPr="009C7A79">
        <w:rPr>
          <w:rFonts w:ascii="Arial" w:hAnsi="Arial" w:cs="Arial"/>
          <w:sz w:val="22"/>
          <w:szCs w:val="22"/>
        </w:rPr>
        <w:t xml:space="preserve">recommendations from the </w:t>
      </w:r>
      <w:r>
        <w:rPr>
          <w:rFonts w:ascii="Arial" w:hAnsi="Arial" w:cs="Arial"/>
          <w:sz w:val="22"/>
          <w:szCs w:val="22"/>
        </w:rPr>
        <w:t>peer review team</w:t>
      </w:r>
      <w:r w:rsidRPr="009C7A79">
        <w:rPr>
          <w:rFonts w:ascii="Arial" w:hAnsi="Arial" w:cs="Arial"/>
          <w:sz w:val="22"/>
          <w:szCs w:val="22"/>
        </w:rPr>
        <w:t xml:space="preserve"> for the schoo</w:t>
      </w:r>
      <w:r w:rsidR="00D61ADE">
        <w:rPr>
          <w:rFonts w:ascii="Arial" w:hAnsi="Arial" w:cs="Arial"/>
          <w:sz w:val="22"/>
          <w:szCs w:val="22"/>
        </w:rPr>
        <w:t>l</w:t>
      </w:r>
      <w:r w:rsidRPr="009C7A79">
        <w:rPr>
          <w:rFonts w:ascii="Arial" w:hAnsi="Arial" w:cs="Arial"/>
          <w:sz w:val="22"/>
          <w:szCs w:val="22"/>
        </w:rPr>
        <w:t xml:space="preserve"> and </w:t>
      </w:r>
      <w:r w:rsidR="00C07762">
        <w:rPr>
          <w:rFonts w:ascii="Arial" w:hAnsi="Arial" w:cs="Arial"/>
          <w:sz w:val="22"/>
          <w:szCs w:val="22"/>
        </w:rPr>
        <w:t xml:space="preserve">accounting </w:t>
      </w:r>
      <w:r w:rsidRPr="009C7A79">
        <w:rPr>
          <w:rFonts w:ascii="Arial" w:hAnsi="Arial" w:cs="Arial"/>
          <w:sz w:val="22"/>
          <w:szCs w:val="22"/>
        </w:rPr>
        <w:t>unit</w:t>
      </w:r>
      <w:r w:rsidR="001D267F">
        <w:rPr>
          <w:rFonts w:ascii="Arial" w:hAnsi="Arial" w:cs="Arial"/>
          <w:sz w:val="22"/>
          <w:szCs w:val="22"/>
        </w:rPr>
        <w:t xml:space="preserve"> </w:t>
      </w:r>
      <w:r w:rsidR="00C07762">
        <w:rPr>
          <w:rFonts w:ascii="Arial" w:hAnsi="Arial" w:cs="Arial"/>
          <w:sz w:val="22"/>
          <w:szCs w:val="22"/>
        </w:rPr>
        <w:t>if the school holds supplemental accounting accreditation</w:t>
      </w:r>
      <w:r w:rsidR="00497739">
        <w:rPr>
          <w:rFonts w:ascii="Arial" w:hAnsi="Arial" w:cs="Arial"/>
          <w:sz w:val="22"/>
          <w:szCs w:val="22"/>
        </w:rPr>
        <w:t>. T</w:t>
      </w:r>
      <w:r>
        <w:rPr>
          <w:rFonts w:ascii="Arial" w:hAnsi="Arial" w:cs="Arial"/>
          <w:sz w:val="22"/>
          <w:szCs w:val="22"/>
        </w:rPr>
        <w:t>he business school and accounting unit will each receive a separate accreditation recommendation which may differ from one another</w:t>
      </w:r>
      <w:r w:rsidR="00B92F3D">
        <w:rPr>
          <w:rFonts w:ascii="Arial" w:hAnsi="Arial" w:cs="Arial"/>
          <w:sz w:val="22"/>
          <w:szCs w:val="22"/>
        </w:rPr>
        <w:t>.</w:t>
      </w:r>
      <w:r w:rsidR="00D202F4">
        <w:rPr>
          <w:rFonts w:ascii="Arial" w:hAnsi="Arial" w:cs="Arial"/>
          <w:sz w:val="22"/>
          <w:szCs w:val="22"/>
        </w:rPr>
        <w:t xml:space="preserve"> The possible recommendations are Extension of Accreditation, </w:t>
      </w:r>
      <w:r w:rsidR="00D202F4" w:rsidRPr="00D202F4">
        <w:rPr>
          <w:rFonts w:ascii="Arial" w:hAnsi="Arial" w:cs="Arial"/>
          <w:sz w:val="22"/>
          <w:szCs w:val="22"/>
        </w:rPr>
        <w:t>Continuous Improvement Review 2 (referred to as CIR2)</w:t>
      </w:r>
      <w:r w:rsidR="00D202F4">
        <w:rPr>
          <w:rFonts w:ascii="Arial" w:hAnsi="Arial" w:cs="Arial"/>
          <w:sz w:val="22"/>
          <w:szCs w:val="22"/>
        </w:rPr>
        <w:t xml:space="preserve">, </w:t>
      </w:r>
      <w:r w:rsidR="00D202F4" w:rsidRPr="00D202F4">
        <w:rPr>
          <w:rFonts w:ascii="Arial" w:hAnsi="Arial" w:cs="Arial"/>
          <w:sz w:val="22"/>
          <w:szCs w:val="22"/>
        </w:rPr>
        <w:t>Revocation of Accreditation</w:t>
      </w:r>
      <w:r w:rsidR="00054FD6">
        <w:rPr>
          <w:rFonts w:ascii="Arial" w:hAnsi="Arial" w:cs="Arial"/>
          <w:sz w:val="22"/>
          <w:szCs w:val="22"/>
        </w:rPr>
        <w:t>, and are discussed in detail in the preceding paragraphs.</w:t>
      </w:r>
    </w:p>
    <w:p w14:paraId="0969C07A" w14:textId="39EE6E7E" w:rsidR="005D2191" w:rsidRPr="009C743B" w:rsidRDefault="005D2191" w:rsidP="005D2191">
      <w:pPr>
        <w:autoSpaceDE w:val="0"/>
        <w:autoSpaceDN w:val="0"/>
        <w:adjustRightInd w:val="0"/>
        <w:rPr>
          <w:rFonts w:ascii="Arial" w:hAnsi="Arial" w:cs="Arial"/>
          <w:sz w:val="22"/>
          <w:szCs w:val="22"/>
        </w:rPr>
      </w:pPr>
      <w:r w:rsidRPr="009C7A79">
        <w:rPr>
          <w:rFonts w:ascii="Arial" w:hAnsi="Arial" w:cs="Arial"/>
          <w:sz w:val="22"/>
          <w:szCs w:val="22"/>
        </w:rPr>
        <w:t xml:space="preserve">The </w:t>
      </w:r>
      <w:r>
        <w:rPr>
          <w:rFonts w:ascii="Arial" w:hAnsi="Arial" w:cs="Arial"/>
          <w:sz w:val="22"/>
          <w:szCs w:val="22"/>
        </w:rPr>
        <w:t>peer review team</w:t>
      </w:r>
      <w:r w:rsidRPr="009C7A79">
        <w:rPr>
          <w:rFonts w:ascii="Arial" w:hAnsi="Arial" w:cs="Arial"/>
          <w:sz w:val="22"/>
          <w:szCs w:val="22"/>
        </w:rPr>
        <w:t xml:space="preserve"> recommendation resulting from the review must be evaluated by the </w:t>
      </w:r>
      <w:r>
        <w:rPr>
          <w:rFonts w:ascii="Arial" w:hAnsi="Arial" w:cs="Arial"/>
          <w:sz w:val="22"/>
          <w:szCs w:val="22"/>
        </w:rPr>
        <w:t>CIRC/AAC</w:t>
      </w:r>
      <w:r w:rsidRPr="009C7A79">
        <w:rPr>
          <w:rFonts w:ascii="Arial" w:hAnsi="Arial" w:cs="Arial"/>
          <w:sz w:val="22"/>
          <w:szCs w:val="22"/>
        </w:rPr>
        <w:t xml:space="preserve">. </w:t>
      </w:r>
      <w:r>
        <w:rPr>
          <w:rFonts w:ascii="Arial" w:hAnsi="Arial" w:cs="Arial"/>
          <w:sz w:val="22"/>
          <w:szCs w:val="22"/>
        </w:rPr>
        <w:t>There are two pos</w:t>
      </w:r>
      <w:r w:rsidR="00D0119C">
        <w:rPr>
          <w:rFonts w:ascii="Arial" w:hAnsi="Arial" w:cs="Arial"/>
          <w:sz w:val="22"/>
          <w:szCs w:val="22"/>
        </w:rPr>
        <w:t xml:space="preserve">sible outcomes resulting from a committee review. </w:t>
      </w:r>
      <w:r w:rsidRPr="009C7A79">
        <w:rPr>
          <w:rFonts w:ascii="Arial" w:hAnsi="Arial" w:cs="Arial"/>
          <w:sz w:val="22"/>
          <w:szCs w:val="22"/>
        </w:rPr>
        <w:t xml:space="preserve">The committee may concur with the </w:t>
      </w:r>
      <w:r>
        <w:rPr>
          <w:rFonts w:ascii="Arial" w:hAnsi="Arial" w:cs="Arial"/>
          <w:sz w:val="22"/>
          <w:szCs w:val="22"/>
        </w:rPr>
        <w:t>peer review team</w:t>
      </w:r>
      <w:r w:rsidRPr="009C7A79">
        <w:rPr>
          <w:rFonts w:ascii="Arial" w:hAnsi="Arial" w:cs="Arial"/>
          <w:sz w:val="22"/>
          <w:szCs w:val="22"/>
        </w:rPr>
        <w:t xml:space="preserve">’s recommendation or remand </w:t>
      </w:r>
      <w:r>
        <w:rPr>
          <w:rFonts w:ascii="Arial" w:hAnsi="Arial" w:cs="Arial"/>
          <w:sz w:val="22"/>
          <w:szCs w:val="22"/>
        </w:rPr>
        <w:t>the recommendation</w:t>
      </w:r>
      <w:r w:rsidRPr="009C7A79">
        <w:rPr>
          <w:rFonts w:ascii="Arial" w:hAnsi="Arial" w:cs="Arial"/>
          <w:sz w:val="22"/>
          <w:szCs w:val="22"/>
        </w:rPr>
        <w:t xml:space="preserve"> back</w:t>
      </w:r>
      <w:r>
        <w:rPr>
          <w:rFonts w:ascii="Arial" w:hAnsi="Arial" w:cs="Arial"/>
          <w:sz w:val="22"/>
          <w:szCs w:val="22"/>
        </w:rPr>
        <w:t xml:space="preserve"> to the team</w:t>
      </w:r>
      <w:r w:rsidRPr="009C7A79">
        <w:rPr>
          <w:rFonts w:ascii="Arial" w:hAnsi="Arial" w:cs="Arial"/>
          <w:sz w:val="22"/>
          <w:szCs w:val="22"/>
        </w:rPr>
        <w:t xml:space="preserve"> for further discussion</w:t>
      </w:r>
      <w:r w:rsidR="00CE72F1">
        <w:rPr>
          <w:rFonts w:ascii="Arial" w:hAnsi="Arial" w:cs="Arial"/>
          <w:sz w:val="22"/>
          <w:szCs w:val="22"/>
        </w:rPr>
        <w:t xml:space="preserve"> (for m</w:t>
      </w:r>
      <w:r w:rsidR="00314D98">
        <w:rPr>
          <w:rFonts w:ascii="Arial" w:hAnsi="Arial" w:cs="Arial"/>
          <w:sz w:val="22"/>
          <w:szCs w:val="22"/>
        </w:rPr>
        <w:t xml:space="preserve">ore details </w:t>
      </w:r>
      <w:r w:rsidR="00E7250A">
        <w:rPr>
          <w:rFonts w:ascii="Arial" w:hAnsi="Arial" w:cs="Arial"/>
          <w:sz w:val="22"/>
          <w:szCs w:val="22"/>
        </w:rPr>
        <w:t>please see</w:t>
      </w:r>
      <w:r w:rsidR="00CE72F1">
        <w:rPr>
          <w:rFonts w:ascii="Arial" w:hAnsi="Arial" w:cs="Arial"/>
          <w:sz w:val="22"/>
          <w:szCs w:val="22"/>
        </w:rPr>
        <w:t xml:space="preserve"> </w:t>
      </w:r>
      <w:hyperlink w:anchor="CIRCReviewPossibleOutcomes" w:history="1">
        <w:r w:rsidR="00E7250A" w:rsidRPr="00E7250A">
          <w:rPr>
            <w:rStyle w:val="Hyperlink"/>
            <w:rFonts w:ascii="Arial" w:hAnsi="Arial" w:cs="Arial"/>
            <w:sz w:val="22"/>
            <w:szCs w:val="22"/>
          </w:rPr>
          <w:t>CIRC</w:t>
        </w:r>
        <w:r w:rsidR="00CE72F1">
          <w:rPr>
            <w:rStyle w:val="Hyperlink"/>
            <w:rFonts w:ascii="Arial" w:hAnsi="Arial" w:cs="Arial"/>
            <w:sz w:val="22"/>
            <w:szCs w:val="22"/>
          </w:rPr>
          <w:t xml:space="preserve"> </w:t>
        </w:r>
        <w:r w:rsidR="00E7250A" w:rsidRPr="00E7250A">
          <w:rPr>
            <w:rStyle w:val="Hyperlink"/>
            <w:rFonts w:ascii="Arial" w:hAnsi="Arial" w:cs="Arial"/>
            <w:sz w:val="22"/>
            <w:szCs w:val="22"/>
          </w:rPr>
          <w:t>Review</w:t>
        </w:r>
        <w:r w:rsidR="00CE72F1">
          <w:rPr>
            <w:rStyle w:val="Hyperlink"/>
            <w:rFonts w:ascii="Arial" w:hAnsi="Arial" w:cs="Arial"/>
            <w:sz w:val="22"/>
            <w:szCs w:val="22"/>
          </w:rPr>
          <w:t xml:space="preserve"> </w:t>
        </w:r>
        <w:r w:rsidR="00E7250A" w:rsidRPr="00E7250A">
          <w:rPr>
            <w:rStyle w:val="Hyperlink"/>
            <w:rFonts w:ascii="Arial" w:hAnsi="Arial" w:cs="Arial"/>
            <w:sz w:val="22"/>
            <w:szCs w:val="22"/>
          </w:rPr>
          <w:t>Possible</w:t>
        </w:r>
        <w:r w:rsidR="00CE72F1">
          <w:rPr>
            <w:rStyle w:val="Hyperlink"/>
            <w:rFonts w:ascii="Arial" w:hAnsi="Arial" w:cs="Arial"/>
            <w:sz w:val="22"/>
            <w:szCs w:val="22"/>
          </w:rPr>
          <w:t xml:space="preserve"> </w:t>
        </w:r>
        <w:r w:rsidR="00E7250A" w:rsidRPr="00E7250A">
          <w:rPr>
            <w:rStyle w:val="Hyperlink"/>
            <w:rFonts w:ascii="Arial" w:hAnsi="Arial" w:cs="Arial"/>
            <w:sz w:val="22"/>
            <w:szCs w:val="22"/>
          </w:rPr>
          <w:t>Outcomes</w:t>
        </w:r>
      </w:hyperlink>
      <w:r w:rsidR="00CE72F1">
        <w:rPr>
          <w:rFonts w:ascii="Arial" w:hAnsi="Arial" w:cs="Arial"/>
          <w:sz w:val="22"/>
          <w:szCs w:val="22"/>
        </w:rPr>
        <w:t>)</w:t>
      </w:r>
      <w:r w:rsidR="00314D98">
        <w:rPr>
          <w:rFonts w:ascii="Arial" w:hAnsi="Arial" w:cs="Arial"/>
          <w:sz w:val="22"/>
          <w:szCs w:val="22"/>
        </w:rPr>
        <w:t xml:space="preserve">. </w:t>
      </w:r>
      <w:r w:rsidRPr="009C7A79">
        <w:rPr>
          <w:rFonts w:ascii="Arial" w:hAnsi="Arial" w:cs="Arial"/>
          <w:sz w:val="22"/>
          <w:szCs w:val="22"/>
        </w:rPr>
        <w:t xml:space="preserve">If the </w:t>
      </w:r>
      <w:r>
        <w:rPr>
          <w:rFonts w:ascii="Arial" w:hAnsi="Arial" w:cs="Arial"/>
          <w:sz w:val="22"/>
          <w:szCs w:val="22"/>
        </w:rPr>
        <w:t>committee</w:t>
      </w:r>
      <w:r w:rsidRPr="009C7A79">
        <w:rPr>
          <w:rFonts w:ascii="Arial" w:hAnsi="Arial" w:cs="Arial"/>
          <w:sz w:val="22"/>
          <w:szCs w:val="22"/>
        </w:rPr>
        <w:t xml:space="preserve"> concurs with an </w:t>
      </w:r>
      <w:r>
        <w:rPr>
          <w:rFonts w:ascii="Arial" w:hAnsi="Arial" w:cs="Arial"/>
          <w:sz w:val="22"/>
          <w:szCs w:val="22"/>
        </w:rPr>
        <w:t>e</w:t>
      </w:r>
      <w:r w:rsidRPr="009C7A79">
        <w:rPr>
          <w:rFonts w:ascii="Arial" w:hAnsi="Arial" w:cs="Arial"/>
          <w:sz w:val="22"/>
          <w:szCs w:val="22"/>
        </w:rPr>
        <w:t xml:space="preserve">xtension </w:t>
      </w:r>
      <w:r>
        <w:rPr>
          <w:rFonts w:ascii="Arial" w:hAnsi="Arial" w:cs="Arial"/>
          <w:sz w:val="22"/>
          <w:szCs w:val="22"/>
        </w:rPr>
        <w:t>or a r</w:t>
      </w:r>
      <w:r w:rsidRPr="009C7A79">
        <w:rPr>
          <w:rFonts w:ascii="Arial" w:hAnsi="Arial" w:cs="Arial"/>
          <w:sz w:val="22"/>
          <w:szCs w:val="22"/>
        </w:rPr>
        <w:t xml:space="preserve">evocation recommendation, the accreditation recommendation must go the AACSB </w:t>
      </w:r>
      <w:r w:rsidR="00D0119C">
        <w:rPr>
          <w:rFonts w:ascii="Arial" w:hAnsi="Arial" w:cs="Arial"/>
          <w:sz w:val="22"/>
          <w:szCs w:val="22"/>
        </w:rPr>
        <w:t>B</w:t>
      </w:r>
      <w:r>
        <w:rPr>
          <w:rFonts w:ascii="Arial" w:hAnsi="Arial" w:cs="Arial"/>
          <w:sz w:val="22"/>
          <w:szCs w:val="22"/>
        </w:rPr>
        <w:t xml:space="preserve">oard of </w:t>
      </w:r>
      <w:r w:rsidR="00D0119C">
        <w:rPr>
          <w:rFonts w:ascii="Arial" w:hAnsi="Arial" w:cs="Arial"/>
          <w:sz w:val="22"/>
          <w:szCs w:val="22"/>
        </w:rPr>
        <w:t>D</w:t>
      </w:r>
      <w:r>
        <w:rPr>
          <w:rFonts w:ascii="Arial" w:hAnsi="Arial" w:cs="Arial"/>
          <w:sz w:val="22"/>
          <w:szCs w:val="22"/>
        </w:rPr>
        <w:t>irectors</w:t>
      </w:r>
      <w:r w:rsidRPr="009C7A79">
        <w:rPr>
          <w:rFonts w:ascii="Arial" w:hAnsi="Arial" w:cs="Arial"/>
          <w:sz w:val="22"/>
          <w:szCs w:val="22"/>
        </w:rPr>
        <w:t xml:space="preserve"> for final ratification. The accreditation recommendation is not final </w:t>
      </w:r>
      <w:r w:rsidR="00E663B7">
        <w:rPr>
          <w:rFonts w:ascii="Arial" w:hAnsi="Arial" w:cs="Arial"/>
          <w:sz w:val="22"/>
          <w:szCs w:val="22"/>
        </w:rPr>
        <w:t xml:space="preserve">and may not be publicly announced </w:t>
      </w:r>
      <w:r w:rsidRPr="009C7A79">
        <w:rPr>
          <w:rFonts w:ascii="Arial" w:hAnsi="Arial" w:cs="Arial"/>
          <w:sz w:val="22"/>
          <w:szCs w:val="22"/>
        </w:rPr>
        <w:t xml:space="preserve">until the </w:t>
      </w:r>
      <w:r>
        <w:rPr>
          <w:rFonts w:ascii="Arial" w:hAnsi="Arial" w:cs="Arial"/>
          <w:sz w:val="22"/>
          <w:szCs w:val="22"/>
        </w:rPr>
        <w:t>AACSB Board of Directors’ votes are finalized.</w:t>
      </w:r>
      <w:r w:rsidRPr="009C7A79">
        <w:rPr>
          <w:rFonts w:ascii="Arial" w:hAnsi="Arial" w:cs="Arial"/>
          <w:sz w:val="22"/>
          <w:szCs w:val="22"/>
        </w:rPr>
        <w:t xml:space="preserve"> </w:t>
      </w:r>
    </w:p>
    <w:p w14:paraId="44F7D879" w14:textId="59922A76" w:rsidR="005D2191" w:rsidRPr="00DD36E1" w:rsidRDefault="005D2191" w:rsidP="005D2191">
      <w:pPr>
        <w:autoSpaceDE w:val="0"/>
        <w:autoSpaceDN w:val="0"/>
        <w:adjustRightInd w:val="0"/>
        <w:rPr>
          <w:rFonts w:ascii="Arial" w:hAnsi="Arial" w:cs="Arial"/>
          <w:sz w:val="22"/>
          <w:szCs w:val="22"/>
        </w:rPr>
      </w:pPr>
      <w:r w:rsidRPr="00DD36E1">
        <w:rPr>
          <w:rFonts w:ascii="Arial" w:hAnsi="Arial" w:cs="Arial"/>
          <w:b/>
          <w:bCs/>
          <w:sz w:val="22"/>
          <w:szCs w:val="22"/>
        </w:rPr>
        <w:t xml:space="preserve">Extension of Accreditation - </w:t>
      </w:r>
      <w:r w:rsidRPr="00DD36E1">
        <w:rPr>
          <w:rFonts w:ascii="Arial" w:hAnsi="Arial" w:cs="Arial"/>
          <w:sz w:val="22"/>
          <w:szCs w:val="22"/>
        </w:rPr>
        <w:t xml:space="preserve">Accreditation is extended for </w:t>
      </w:r>
      <w:r w:rsidR="00A06F42">
        <w:rPr>
          <w:rFonts w:ascii="Arial" w:hAnsi="Arial" w:cs="Arial"/>
          <w:sz w:val="22"/>
          <w:szCs w:val="22"/>
        </w:rPr>
        <w:t>six</w:t>
      </w:r>
      <w:r w:rsidR="00A06F42" w:rsidRPr="00DD36E1">
        <w:rPr>
          <w:rFonts w:ascii="Arial" w:hAnsi="Arial" w:cs="Arial"/>
          <w:sz w:val="22"/>
          <w:szCs w:val="22"/>
        </w:rPr>
        <w:t xml:space="preserve"> </w:t>
      </w:r>
      <w:r w:rsidRPr="00DD36E1">
        <w:rPr>
          <w:rFonts w:ascii="Arial" w:hAnsi="Arial" w:cs="Arial"/>
          <w:sz w:val="22"/>
          <w:szCs w:val="22"/>
        </w:rPr>
        <w:t xml:space="preserve">years. </w:t>
      </w:r>
      <w:r w:rsidR="003D08BB">
        <w:rPr>
          <w:rFonts w:ascii="Arial" w:hAnsi="Arial" w:cs="Arial"/>
          <w:sz w:val="22"/>
          <w:szCs w:val="22"/>
        </w:rPr>
        <w:t>This decision m</w:t>
      </w:r>
      <w:r w:rsidRPr="00DD36E1">
        <w:rPr>
          <w:rFonts w:ascii="Arial" w:hAnsi="Arial" w:cs="Arial"/>
          <w:sz w:val="22"/>
          <w:szCs w:val="22"/>
        </w:rPr>
        <w:t xml:space="preserve">ay include continuous improvement recommendation(s) to be addressed over the next </w:t>
      </w:r>
      <w:r w:rsidR="00A06F42">
        <w:rPr>
          <w:rFonts w:ascii="Arial" w:hAnsi="Arial" w:cs="Arial"/>
          <w:sz w:val="22"/>
          <w:szCs w:val="22"/>
        </w:rPr>
        <w:t>six</w:t>
      </w:r>
      <w:r w:rsidR="00A06F42" w:rsidRPr="00DD36E1">
        <w:rPr>
          <w:rFonts w:ascii="Arial" w:hAnsi="Arial" w:cs="Arial"/>
          <w:sz w:val="22"/>
          <w:szCs w:val="22"/>
        </w:rPr>
        <w:t xml:space="preserve"> </w:t>
      </w:r>
      <w:r w:rsidRPr="00DD36E1">
        <w:rPr>
          <w:rFonts w:ascii="Arial" w:hAnsi="Arial" w:cs="Arial"/>
          <w:sz w:val="22"/>
          <w:szCs w:val="22"/>
        </w:rPr>
        <w:t xml:space="preserve">years. Progress updates are required in the CIR application due in year </w:t>
      </w:r>
      <w:r w:rsidR="003D08BB">
        <w:rPr>
          <w:rFonts w:ascii="Arial" w:hAnsi="Arial" w:cs="Arial"/>
          <w:sz w:val="22"/>
          <w:szCs w:val="22"/>
        </w:rPr>
        <w:t>three</w:t>
      </w:r>
      <w:r w:rsidR="009B707C">
        <w:rPr>
          <w:rFonts w:ascii="Arial" w:hAnsi="Arial" w:cs="Arial"/>
          <w:sz w:val="22"/>
          <w:szCs w:val="22"/>
        </w:rPr>
        <w:t xml:space="preserve"> </w:t>
      </w:r>
      <w:r w:rsidRPr="00DD36E1">
        <w:rPr>
          <w:rFonts w:ascii="Arial" w:hAnsi="Arial" w:cs="Arial"/>
          <w:sz w:val="22"/>
          <w:szCs w:val="22"/>
        </w:rPr>
        <w:t xml:space="preserve">of the </w:t>
      </w:r>
      <w:r w:rsidR="00FC5BAC">
        <w:rPr>
          <w:rFonts w:ascii="Arial" w:hAnsi="Arial" w:cs="Arial"/>
          <w:sz w:val="22"/>
          <w:szCs w:val="22"/>
        </w:rPr>
        <w:t>six</w:t>
      </w:r>
      <w:r w:rsidR="003D08BB">
        <w:rPr>
          <w:rFonts w:ascii="Arial" w:hAnsi="Arial" w:cs="Arial"/>
          <w:sz w:val="22"/>
          <w:szCs w:val="22"/>
        </w:rPr>
        <w:t>-</w:t>
      </w:r>
      <w:r w:rsidRPr="00DD36E1">
        <w:rPr>
          <w:rFonts w:ascii="Arial" w:hAnsi="Arial" w:cs="Arial"/>
          <w:sz w:val="22"/>
          <w:szCs w:val="22"/>
        </w:rPr>
        <w:t>year cycle, with further updating reported in the CIR report due 60 days prior to the visit. If extension of accreditation is concurred with by the CIRC/AAC, the recommendation is forwarded to the AACSB board of directors for final ratification.</w:t>
      </w:r>
    </w:p>
    <w:p w14:paraId="1FBBF607" w14:textId="035A1E1A" w:rsidR="00FE020B" w:rsidRPr="009C743B" w:rsidRDefault="005D2191" w:rsidP="00FE020B">
      <w:pPr>
        <w:autoSpaceDE w:val="0"/>
        <w:autoSpaceDN w:val="0"/>
        <w:adjustRightInd w:val="0"/>
        <w:rPr>
          <w:rFonts w:ascii="Arial" w:hAnsi="Arial" w:cs="Arial"/>
          <w:sz w:val="22"/>
          <w:szCs w:val="22"/>
        </w:rPr>
      </w:pPr>
      <w:bookmarkStart w:id="25" w:name="_Hlk60846936"/>
      <w:r w:rsidRPr="00997509">
        <w:rPr>
          <w:rFonts w:ascii="Arial" w:hAnsi="Arial" w:cs="Arial"/>
          <w:b/>
          <w:bCs/>
          <w:sz w:val="22"/>
          <w:szCs w:val="22"/>
        </w:rPr>
        <w:t xml:space="preserve">Continuous Improvement Review 2 (referred to as CIR2) </w:t>
      </w:r>
      <w:bookmarkEnd w:id="25"/>
      <w:r w:rsidRPr="00997509">
        <w:rPr>
          <w:rFonts w:ascii="Arial" w:hAnsi="Arial" w:cs="Arial"/>
          <w:b/>
          <w:bCs/>
          <w:sz w:val="22"/>
          <w:szCs w:val="22"/>
        </w:rPr>
        <w:t xml:space="preserve">- </w:t>
      </w:r>
      <w:r w:rsidRPr="00997509">
        <w:rPr>
          <w:rFonts w:ascii="Arial" w:hAnsi="Arial" w:cs="Arial"/>
          <w:sz w:val="22"/>
          <w:szCs w:val="22"/>
        </w:rPr>
        <w:t xml:space="preserve">The review process extends to an additional year (maximum of three years). Occurs when concern(s) regarding alignment with AACSB accreditation standards is(are) serious enough that actions should be more immediately implemented. The school and/or unit will be required to provide a Continuous Improvement Review 2 report to the peer review team and appropriate accreditation committee. The follow up report must address how the school and/or unit has resolved the specific concern(s) related to the identified accreditation standards. Since the school’s accreditation status does not change, CIR2 recommendations are not ratified by the AACSB Board of Directors. </w:t>
      </w:r>
      <w:r w:rsidR="00FE020B">
        <w:rPr>
          <w:rFonts w:ascii="Arial" w:hAnsi="Arial" w:cs="Arial"/>
          <w:sz w:val="22"/>
          <w:szCs w:val="22"/>
        </w:rPr>
        <w:t>In the case of a revocation of a</w:t>
      </w:r>
      <w:r w:rsidR="00FE020B" w:rsidRPr="009C7A79">
        <w:rPr>
          <w:rFonts w:ascii="Arial" w:hAnsi="Arial" w:cs="Arial"/>
          <w:sz w:val="22"/>
          <w:szCs w:val="22"/>
        </w:rPr>
        <w:t xml:space="preserve">ccreditation that is ratified by the AACSB </w:t>
      </w:r>
      <w:r w:rsidR="00FE020B">
        <w:rPr>
          <w:rFonts w:ascii="Arial" w:hAnsi="Arial" w:cs="Arial"/>
          <w:sz w:val="22"/>
          <w:szCs w:val="22"/>
        </w:rPr>
        <w:t>Board of Directors</w:t>
      </w:r>
      <w:r w:rsidR="00FE020B" w:rsidRPr="009C7A79">
        <w:rPr>
          <w:rFonts w:ascii="Arial" w:hAnsi="Arial" w:cs="Arial"/>
          <w:sz w:val="22"/>
          <w:szCs w:val="22"/>
        </w:rPr>
        <w:t xml:space="preserve">, the </w:t>
      </w:r>
      <w:r w:rsidR="00FE020B">
        <w:rPr>
          <w:rFonts w:ascii="Arial" w:hAnsi="Arial" w:cs="Arial"/>
          <w:sz w:val="22"/>
          <w:szCs w:val="22"/>
        </w:rPr>
        <w:t>s</w:t>
      </w:r>
      <w:r w:rsidR="00FE020B" w:rsidRPr="009C7A79">
        <w:rPr>
          <w:rFonts w:ascii="Arial" w:hAnsi="Arial" w:cs="Arial"/>
          <w:sz w:val="22"/>
          <w:szCs w:val="22"/>
        </w:rPr>
        <w:t>chool/</w:t>
      </w:r>
      <w:r w:rsidR="00FE020B">
        <w:rPr>
          <w:rFonts w:ascii="Arial" w:hAnsi="Arial" w:cs="Arial"/>
          <w:sz w:val="22"/>
          <w:szCs w:val="22"/>
        </w:rPr>
        <w:t>u</w:t>
      </w:r>
      <w:r w:rsidR="00FE020B" w:rsidRPr="009C7A79">
        <w:rPr>
          <w:rFonts w:ascii="Arial" w:hAnsi="Arial" w:cs="Arial"/>
          <w:sz w:val="22"/>
          <w:szCs w:val="22"/>
        </w:rPr>
        <w:t xml:space="preserve">nit may appeal the decision in accordance with AACSB </w:t>
      </w:r>
      <w:hyperlink r:id="rId36" w:history="1">
        <w:r w:rsidR="00FE020B" w:rsidRPr="00DD36E1">
          <w:rPr>
            <w:rStyle w:val="Hyperlink"/>
            <w:rFonts w:ascii="Arial" w:hAnsi="Arial" w:cs="Arial"/>
            <w:sz w:val="22"/>
            <w:szCs w:val="22"/>
          </w:rPr>
          <w:t>appeal procedures</w:t>
        </w:r>
      </w:hyperlink>
      <w:r w:rsidR="006D625F">
        <w:rPr>
          <w:rFonts w:ascii="Arial" w:hAnsi="Arial" w:cs="Arial"/>
          <w:sz w:val="22"/>
          <w:szCs w:val="22"/>
        </w:rPr>
        <w:t>.</w:t>
      </w:r>
    </w:p>
    <w:p w14:paraId="561B7DA9" w14:textId="757BAAA1" w:rsidR="005D2191" w:rsidRPr="00997509" w:rsidRDefault="005D2191" w:rsidP="005D2191">
      <w:pPr>
        <w:autoSpaceDE w:val="0"/>
        <w:autoSpaceDN w:val="0"/>
        <w:adjustRightInd w:val="0"/>
        <w:rPr>
          <w:rFonts w:ascii="Arial" w:hAnsi="Arial" w:cs="Arial"/>
          <w:sz w:val="22"/>
          <w:szCs w:val="22"/>
        </w:rPr>
      </w:pPr>
      <w:r w:rsidRPr="00997509">
        <w:rPr>
          <w:rFonts w:ascii="Arial" w:hAnsi="Arial" w:cs="Arial"/>
          <w:b/>
          <w:bCs/>
          <w:sz w:val="22"/>
          <w:szCs w:val="22"/>
        </w:rPr>
        <w:t>Revocation of Accreditation</w:t>
      </w:r>
      <w:r>
        <w:rPr>
          <w:rFonts w:ascii="Arial" w:hAnsi="Arial" w:cs="Arial"/>
          <w:b/>
          <w:bCs/>
          <w:sz w:val="22"/>
          <w:szCs w:val="22"/>
        </w:rPr>
        <w:t xml:space="preserve"> - </w:t>
      </w:r>
      <w:r>
        <w:rPr>
          <w:rFonts w:ascii="Arial" w:hAnsi="Arial" w:cs="Arial"/>
          <w:sz w:val="22"/>
          <w:szCs w:val="22"/>
        </w:rPr>
        <w:t>After careful review and discussion, a team may recommend revocation of accreditation. This outcome can be due to serious</w:t>
      </w:r>
      <w:r w:rsidRPr="00997509">
        <w:rPr>
          <w:rFonts w:ascii="Arial" w:hAnsi="Arial" w:cs="Arial"/>
          <w:sz w:val="22"/>
          <w:szCs w:val="22"/>
        </w:rPr>
        <w:t xml:space="preserve"> non-alignment with AACSB accreditation standards </w:t>
      </w:r>
      <w:r>
        <w:rPr>
          <w:rFonts w:ascii="Arial" w:hAnsi="Arial" w:cs="Arial"/>
          <w:sz w:val="22"/>
          <w:szCs w:val="22"/>
        </w:rPr>
        <w:t>and a</w:t>
      </w:r>
      <w:r w:rsidRPr="00997509">
        <w:rPr>
          <w:rFonts w:ascii="Arial" w:hAnsi="Arial" w:cs="Arial"/>
          <w:sz w:val="22"/>
          <w:szCs w:val="22"/>
        </w:rPr>
        <w:t xml:space="preserve"> school/unit’s </w:t>
      </w:r>
      <w:r>
        <w:rPr>
          <w:rFonts w:ascii="Arial" w:hAnsi="Arial" w:cs="Arial"/>
          <w:sz w:val="22"/>
          <w:szCs w:val="22"/>
        </w:rPr>
        <w:t>in</w:t>
      </w:r>
      <w:r w:rsidRPr="00997509">
        <w:rPr>
          <w:rFonts w:ascii="Arial" w:hAnsi="Arial" w:cs="Arial"/>
          <w:sz w:val="22"/>
          <w:szCs w:val="22"/>
        </w:rPr>
        <w:t xml:space="preserve">ability to </w:t>
      </w:r>
      <w:r>
        <w:rPr>
          <w:rFonts w:ascii="Arial" w:hAnsi="Arial" w:cs="Arial"/>
          <w:sz w:val="22"/>
          <w:szCs w:val="22"/>
        </w:rPr>
        <w:t xml:space="preserve">successfully address these issues within a reasonable timeframe or can be the result of inappropriate actions/activities undertaken by a school that will inhibit a school from sustaining high quality and continuous improvement. </w:t>
      </w:r>
      <w:r w:rsidRPr="00997509">
        <w:rPr>
          <w:rFonts w:ascii="Arial" w:hAnsi="Arial" w:cs="Arial"/>
          <w:sz w:val="22"/>
          <w:szCs w:val="22"/>
        </w:rPr>
        <w:t>Such a recommendation</w:t>
      </w:r>
      <w:r>
        <w:rPr>
          <w:rFonts w:ascii="Arial" w:hAnsi="Arial" w:cs="Arial"/>
          <w:sz w:val="22"/>
          <w:szCs w:val="22"/>
        </w:rPr>
        <w:t xml:space="preserve"> is not taken lightly and</w:t>
      </w:r>
      <w:r w:rsidRPr="00997509">
        <w:rPr>
          <w:rFonts w:ascii="Arial" w:hAnsi="Arial" w:cs="Arial"/>
          <w:sz w:val="22"/>
          <w:szCs w:val="22"/>
        </w:rPr>
        <w:t xml:space="preserve"> must be supported by an analysis documenting the non-alignment issues with specific AACSB accreditation </w:t>
      </w:r>
      <w:r>
        <w:rPr>
          <w:rFonts w:ascii="Arial" w:hAnsi="Arial" w:cs="Arial"/>
          <w:sz w:val="22"/>
          <w:szCs w:val="22"/>
        </w:rPr>
        <w:t>standards and guiding principles.</w:t>
      </w:r>
    </w:p>
    <w:p w14:paraId="00A2FC45" w14:textId="31ACBCA5" w:rsidR="00CF6821" w:rsidRPr="000941D1" w:rsidRDefault="00CF6821" w:rsidP="000941D1">
      <w:pPr>
        <w:pStyle w:val="Heading2"/>
        <w:rPr>
          <w:rFonts w:ascii="Arial" w:hAnsi="Arial" w:cs="Arial"/>
          <w:b w:val="0"/>
          <w:bCs w:val="0"/>
          <w:sz w:val="28"/>
          <w:szCs w:val="28"/>
        </w:rPr>
      </w:pPr>
      <w:bookmarkStart w:id="26" w:name="_Toc67052908"/>
      <w:r w:rsidRPr="000941D1">
        <w:rPr>
          <w:rFonts w:ascii="Arial" w:hAnsi="Arial" w:cs="Arial"/>
          <w:sz w:val="28"/>
          <w:szCs w:val="28"/>
        </w:rPr>
        <w:lastRenderedPageBreak/>
        <w:t>CIR2 and Focus</w:t>
      </w:r>
      <w:r w:rsidR="007E1B4F" w:rsidRPr="000941D1">
        <w:rPr>
          <w:rFonts w:ascii="Arial" w:hAnsi="Arial" w:cs="Arial"/>
          <w:sz w:val="28"/>
          <w:szCs w:val="28"/>
        </w:rPr>
        <w:t>ed</w:t>
      </w:r>
      <w:r w:rsidRPr="000941D1">
        <w:rPr>
          <w:rFonts w:ascii="Arial" w:hAnsi="Arial" w:cs="Arial"/>
          <w:sz w:val="28"/>
          <w:szCs w:val="28"/>
        </w:rPr>
        <w:t xml:space="preserve"> Review Decisions</w:t>
      </w:r>
      <w:bookmarkEnd w:id="26"/>
    </w:p>
    <w:p w14:paraId="7FE36D68" w14:textId="462A5E2E" w:rsidR="00957400" w:rsidRPr="009C7A79" w:rsidRDefault="00B80402" w:rsidP="000941D1">
      <w:pPr>
        <w:rPr>
          <w:rFonts w:ascii="Arial" w:hAnsi="Arial" w:cs="Arial"/>
          <w:b/>
          <w:bCs/>
          <w:iCs/>
          <w:sz w:val="22"/>
          <w:szCs w:val="22"/>
        </w:rPr>
      </w:pPr>
      <w:r>
        <w:rPr>
          <w:rFonts w:ascii="Arial" w:hAnsi="Arial" w:cs="Arial"/>
          <w:b/>
          <w:bCs/>
          <w:sz w:val="22"/>
          <w:szCs w:val="22"/>
        </w:rPr>
        <w:t>Continuous Improvement Review 2</w:t>
      </w:r>
      <w:r w:rsidR="00687F5A">
        <w:rPr>
          <w:rFonts w:ascii="Arial" w:hAnsi="Arial" w:cs="Arial"/>
          <w:b/>
          <w:bCs/>
          <w:sz w:val="22"/>
          <w:szCs w:val="22"/>
        </w:rPr>
        <w:t xml:space="preserve"> (CIR2)</w:t>
      </w:r>
    </w:p>
    <w:p w14:paraId="52E92864" w14:textId="58EDB665" w:rsidR="00957400" w:rsidRPr="009C7A79" w:rsidRDefault="00CF6821" w:rsidP="003D60A0">
      <w:pPr>
        <w:pStyle w:val="BodyTextIndent2"/>
        <w:tabs>
          <w:tab w:val="clear" w:pos="540"/>
        </w:tabs>
        <w:ind w:left="0"/>
        <w:rPr>
          <w:rFonts w:ascii="Arial" w:hAnsi="Arial" w:cs="Arial"/>
          <w:sz w:val="22"/>
          <w:szCs w:val="22"/>
        </w:rPr>
      </w:pPr>
      <w:r>
        <w:rPr>
          <w:rFonts w:ascii="Arial" w:hAnsi="Arial" w:cs="Arial"/>
          <w:sz w:val="22"/>
          <w:szCs w:val="22"/>
        </w:rPr>
        <w:t>I</w:t>
      </w:r>
      <w:r w:rsidR="00225297">
        <w:rPr>
          <w:rFonts w:ascii="Arial" w:hAnsi="Arial" w:cs="Arial"/>
          <w:sz w:val="22"/>
          <w:szCs w:val="22"/>
        </w:rPr>
        <w:t xml:space="preserve">f </w:t>
      </w:r>
      <w:r w:rsidR="00957400" w:rsidRPr="009C7A79">
        <w:rPr>
          <w:rFonts w:ascii="Arial" w:hAnsi="Arial" w:cs="Arial"/>
          <w:sz w:val="22"/>
          <w:szCs w:val="22"/>
        </w:rPr>
        <w:t xml:space="preserve">the </w:t>
      </w:r>
      <w:r w:rsidR="00DE19A8">
        <w:rPr>
          <w:rFonts w:ascii="Arial" w:hAnsi="Arial" w:cs="Arial"/>
          <w:sz w:val="22"/>
          <w:szCs w:val="22"/>
        </w:rPr>
        <w:t>peer review team</w:t>
      </w:r>
      <w:r w:rsidR="00957400" w:rsidRPr="009C7A79">
        <w:rPr>
          <w:rFonts w:ascii="Arial" w:hAnsi="Arial" w:cs="Arial"/>
          <w:sz w:val="22"/>
          <w:szCs w:val="22"/>
        </w:rPr>
        <w:t xml:space="preserve"> finds standards-related</w:t>
      </w:r>
      <w:r w:rsidR="00A179D5" w:rsidRPr="009C7A79">
        <w:rPr>
          <w:rFonts w:ascii="Arial" w:hAnsi="Arial" w:cs="Arial"/>
          <w:sz w:val="22"/>
          <w:szCs w:val="22"/>
        </w:rPr>
        <w:t xml:space="preserve"> issues </w:t>
      </w:r>
      <w:r>
        <w:rPr>
          <w:rFonts w:ascii="Arial" w:hAnsi="Arial" w:cs="Arial"/>
          <w:sz w:val="22"/>
          <w:szCs w:val="22"/>
        </w:rPr>
        <w:t xml:space="preserve">that are impacting </w:t>
      </w:r>
      <w:r w:rsidR="00A179D5" w:rsidRPr="009C7A79">
        <w:rPr>
          <w:rFonts w:ascii="Arial" w:hAnsi="Arial" w:cs="Arial"/>
          <w:sz w:val="22"/>
          <w:szCs w:val="22"/>
        </w:rPr>
        <w:t>educational</w:t>
      </w:r>
      <w:r w:rsidR="00957400" w:rsidRPr="009C7A79">
        <w:rPr>
          <w:rFonts w:ascii="Arial" w:hAnsi="Arial" w:cs="Arial"/>
          <w:sz w:val="22"/>
          <w:szCs w:val="22"/>
        </w:rPr>
        <w:t xml:space="preserve"> quality</w:t>
      </w:r>
      <w:r w:rsidR="00A179D5" w:rsidRPr="009C7A79">
        <w:rPr>
          <w:rFonts w:ascii="Arial" w:hAnsi="Arial" w:cs="Arial"/>
          <w:sz w:val="22"/>
          <w:szCs w:val="22"/>
        </w:rPr>
        <w:t>,</w:t>
      </w:r>
      <w:r>
        <w:rPr>
          <w:rFonts w:ascii="Arial" w:hAnsi="Arial" w:cs="Arial"/>
          <w:sz w:val="22"/>
          <w:szCs w:val="22"/>
        </w:rPr>
        <w:t xml:space="preserve"> the PRT may recommend an additional year of review called a CIR2. The purpose of a CIR2 is to give a school additional time to put into action plans to resolve the issues identified in the team report and </w:t>
      </w:r>
      <w:r w:rsidR="003329DE">
        <w:rPr>
          <w:rFonts w:ascii="Arial" w:hAnsi="Arial" w:cs="Arial"/>
          <w:sz w:val="22"/>
          <w:szCs w:val="22"/>
        </w:rPr>
        <w:t xml:space="preserve">the </w:t>
      </w:r>
      <w:r>
        <w:rPr>
          <w:rFonts w:ascii="Arial" w:hAnsi="Arial" w:cs="Arial"/>
          <w:sz w:val="22"/>
          <w:szCs w:val="22"/>
        </w:rPr>
        <w:t xml:space="preserve">decision letter from the CIRC/AAC. </w:t>
      </w:r>
      <w:r w:rsidR="003329DE" w:rsidRPr="000941D1">
        <w:rPr>
          <w:rFonts w:ascii="Arial" w:hAnsi="Arial" w:cs="Arial"/>
          <w:b/>
          <w:bCs/>
          <w:sz w:val="22"/>
          <w:szCs w:val="22"/>
        </w:rPr>
        <w:t>Please Note</w:t>
      </w:r>
      <w:r w:rsidR="003329DE">
        <w:rPr>
          <w:rFonts w:ascii="Arial" w:hAnsi="Arial" w:cs="Arial"/>
          <w:sz w:val="22"/>
          <w:szCs w:val="22"/>
        </w:rPr>
        <w:t>: T</w:t>
      </w:r>
      <w:r w:rsidR="003B4D4F" w:rsidRPr="009C7A79">
        <w:rPr>
          <w:rFonts w:ascii="Arial" w:hAnsi="Arial" w:cs="Arial"/>
          <w:sz w:val="22"/>
          <w:szCs w:val="22"/>
        </w:rPr>
        <w:t xml:space="preserve">he accredited status of the </w:t>
      </w:r>
      <w:r w:rsidR="007654AA" w:rsidRPr="009C7A79">
        <w:rPr>
          <w:rFonts w:ascii="Arial" w:hAnsi="Arial" w:cs="Arial"/>
          <w:sz w:val="22"/>
          <w:szCs w:val="22"/>
        </w:rPr>
        <w:t>school</w:t>
      </w:r>
      <w:r w:rsidR="00524C80" w:rsidRPr="009C7A79">
        <w:rPr>
          <w:rFonts w:ascii="Arial" w:hAnsi="Arial" w:cs="Arial"/>
          <w:sz w:val="22"/>
          <w:szCs w:val="22"/>
        </w:rPr>
        <w:t>/unit</w:t>
      </w:r>
      <w:r w:rsidR="003B4D4F" w:rsidRPr="009C7A79">
        <w:rPr>
          <w:rFonts w:ascii="Arial" w:hAnsi="Arial" w:cs="Arial"/>
          <w:sz w:val="22"/>
          <w:szCs w:val="22"/>
        </w:rPr>
        <w:t xml:space="preserve"> does not change until the </w:t>
      </w:r>
      <w:r w:rsidR="001B7368">
        <w:rPr>
          <w:rFonts w:ascii="Arial" w:hAnsi="Arial" w:cs="Arial"/>
          <w:sz w:val="22"/>
          <w:szCs w:val="22"/>
        </w:rPr>
        <w:t>continuing</w:t>
      </w:r>
      <w:r w:rsidR="001B7368" w:rsidRPr="001B7368">
        <w:rPr>
          <w:rFonts w:ascii="Arial" w:hAnsi="Arial" w:cs="Arial"/>
          <w:sz w:val="22"/>
          <w:szCs w:val="22"/>
        </w:rPr>
        <w:t xml:space="preserve"> </w:t>
      </w:r>
      <w:r w:rsidR="003B4D4F" w:rsidRPr="009C7A79">
        <w:rPr>
          <w:rFonts w:ascii="Arial" w:hAnsi="Arial" w:cs="Arial"/>
          <w:sz w:val="22"/>
          <w:szCs w:val="22"/>
        </w:rPr>
        <w:t>review and decision process has been completed.</w:t>
      </w:r>
    </w:p>
    <w:p w14:paraId="286CF63A" w14:textId="5DAFA691" w:rsidR="005374E6" w:rsidRPr="009C7A79" w:rsidRDefault="005374E6" w:rsidP="000941D1">
      <w:pPr>
        <w:rPr>
          <w:rFonts w:ascii="Arial" w:hAnsi="Arial" w:cs="Arial"/>
          <w:b/>
          <w:bCs/>
          <w:sz w:val="22"/>
          <w:szCs w:val="22"/>
        </w:rPr>
      </w:pPr>
      <w:r w:rsidRPr="009C7A79">
        <w:rPr>
          <w:rFonts w:ascii="Arial" w:hAnsi="Arial" w:cs="Arial"/>
          <w:b/>
          <w:bCs/>
          <w:sz w:val="22"/>
          <w:szCs w:val="22"/>
        </w:rPr>
        <w:t>What Happens Next</w:t>
      </w:r>
      <w:r w:rsidR="00B01F9A">
        <w:rPr>
          <w:rFonts w:ascii="Arial" w:hAnsi="Arial" w:cs="Arial"/>
          <w:b/>
          <w:bCs/>
          <w:sz w:val="22"/>
          <w:szCs w:val="22"/>
        </w:rPr>
        <w:t xml:space="preserve">: CIR2 </w:t>
      </w:r>
      <w:r w:rsidR="00C73467">
        <w:rPr>
          <w:rFonts w:ascii="Arial" w:hAnsi="Arial" w:cs="Arial"/>
          <w:b/>
          <w:bCs/>
          <w:sz w:val="22"/>
          <w:szCs w:val="22"/>
        </w:rPr>
        <w:t>Decision</w:t>
      </w:r>
    </w:p>
    <w:p w14:paraId="772EDE91" w14:textId="7FBC8821" w:rsidR="00957400" w:rsidRPr="009C7A79" w:rsidRDefault="00957400" w:rsidP="003D60A0">
      <w:pPr>
        <w:rPr>
          <w:rFonts w:ascii="Arial" w:hAnsi="Arial" w:cs="Arial"/>
          <w:sz w:val="22"/>
          <w:szCs w:val="22"/>
        </w:rPr>
      </w:pPr>
      <w:r w:rsidRPr="009C7A79">
        <w:rPr>
          <w:rFonts w:ascii="Arial" w:hAnsi="Arial" w:cs="Arial"/>
          <w:sz w:val="22"/>
          <w:szCs w:val="22"/>
        </w:rPr>
        <w:t xml:space="preserve">The </w:t>
      </w:r>
      <w:r w:rsidR="00441FEA">
        <w:rPr>
          <w:rFonts w:ascii="Arial" w:hAnsi="Arial" w:cs="Arial"/>
          <w:sz w:val="22"/>
          <w:szCs w:val="22"/>
        </w:rPr>
        <w:t>CIRC/AAC</w:t>
      </w:r>
      <w:r w:rsidR="00524C80" w:rsidRPr="009C7A79">
        <w:rPr>
          <w:rFonts w:ascii="Arial" w:hAnsi="Arial" w:cs="Arial"/>
          <w:sz w:val="22"/>
          <w:szCs w:val="22"/>
        </w:rPr>
        <w:t xml:space="preserve"> </w:t>
      </w:r>
      <w:r w:rsidRPr="009C7A79">
        <w:rPr>
          <w:rFonts w:ascii="Arial" w:hAnsi="Arial" w:cs="Arial"/>
          <w:sz w:val="22"/>
          <w:szCs w:val="22"/>
        </w:rPr>
        <w:t xml:space="preserve">selects, and proposes to the </w:t>
      </w:r>
      <w:r w:rsidR="007654AA" w:rsidRPr="009C7A79">
        <w:rPr>
          <w:rFonts w:ascii="Arial" w:hAnsi="Arial" w:cs="Arial"/>
          <w:sz w:val="22"/>
          <w:szCs w:val="22"/>
        </w:rPr>
        <w:t>school</w:t>
      </w:r>
      <w:r w:rsidR="00524C80" w:rsidRPr="009C7A79">
        <w:rPr>
          <w:rFonts w:ascii="Arial" w:hAnsi="Arial" w:cs="Arial"/>
          <w:sz w:val="22"/>
          <w:szCs w:val="22"/>
        </w:rPr>
        <w:t>/unit</w:t>
      </w:r>
      <w:r w:rsidRPr="009C7A79">
        <w:rPr>
          <w:rFonts w:ascii="Arial" w:hAnsi="Arial" w:cs="Arial"/>
          <w:sz w:val="22"/>
          <w:szCs w:val="22"/>
        </w:rPr>
        <w:t xml:space="preserve"> for approval, </w:t>
      </w:r>
      <w:r w:rsidR="0064527E" w:rsidRPr="009C7A79">
        <w:rPr>
          <w:rFonts w:ascii="Arial" w:hAnsi="Arial" w:cs="Arial"/>
          <w:sz w:val="22"/>
          <w:szCs w:val="22"/>
        </w:rPr>
        <w:t>a revised, smaller team</w:t>
      </w:r>
      <w:r w:rsidR="00DB58C6" w:rsidRPr="009C7A79">
        <w:rPr>
          <w:rFonts w:ascii="Arial" w:hAnsi="Arial" w:cs="Arial"/>
          <w:sz w:val="22"/>
          <w:szCs w:val="22"/>
        </w:rPr>
        <w:t xml:space="preserve"> </w:t>
      </w:r>
      <w:r w:rsidRPr="009C7A79">
        <w:rPr>
          <w:rFonts w:ascii="Arial" w:hAnsi="Arial" w:cs="Arial"/>
          <w:sz w:val="22"/>
          <w:szCs w:val="22"/>
        </w:rPr>
        <w:t xml:space="preserve">that normally includes one member from the </w:t>
      </w:r>
      <w:r w:rsidR="00DE19A8">
        <w:rPr>
          <w:rFonts w:ascii="Arial" w:hAnsi="Arial" w:cs="Arial"/>
          <w:sz w:val="22"/>
          <w:szCs w:val="22"/>
        </w:rPr>
        <w:t>peer review team</w:t>
      </w:r>
      <w:r w:rsidRPr="009C7A79">
        <w:rPr>
          <w:rFonts w:ascii="Arial" w:hAnsi="Arial" w:cs="Arial"/>
          <w:sz w:val="22"/>
          <w:szCs w:val="22"/>
        </w:rPr>
        <w:t xml:space="preserve"> and </w:t>
      </w:r>
      <w:r w:rsidR="00F5586E">
        <w:rPr>
          <w:rFonts w:ascii="Arial" w:hAnsi="Arial" w:cs="Arial"/>
          <w:sz w:val="22"/>
          <w:szCs w:val="22"/>
        </w:rPr>
        <w:t xml:space="preserve">another member </w:t>
      </w:r>
      <w:r w:rsidRPr="009C7A79">
        <w:rPr>
          <w:rFonts w:ascii="Arial" w:hAnsi="Arial" w:cs="Arial"/>
          <w:sz w:val="22"/>
          <w:szCs w:val="22"/>
        </w:rPr>
        <w:t xml:space="preserve">from the </w:t>
      </w:r>
      <w:r w:rsidR="00441FEA">
        <w:rPr>
          <w:rFonts w:ascii="Arial" w:hAnsi="Arial" w:cs="Arial"/>
          <w:sz w:val="22"/>
          <w:szCs w:val="22"/>
        </w:rPr>
        <w:t>CIRC/AAC</w:t>
      </w:r>
      <w:r w:rsidRPr="009C7A79">
        <w:rPr>
          <w:rFonts w:ascii="Arial" w:hAnsi="Arial" w:cs="Arial"/>
          <w:sz w:val="22"/>
          <w:szCs w:val="22"/>
        </w:rPr>
        <w:t>.</w:t>
      </w:r>
      <w:r w:rsidR="00DB58C6" w:rsidRPr="009C7A79">
        <w:rPr>
          <w:rFonts w:ascii="Arial" w:hAnsi="Arial" w:cs="Arial"/>
          <w:sz w:val="22"/>
          <w:szCs w:val="22"/>
        </w:rPr>
        <w:t xml:space="preserve"> </w:t>
      </w:r>
      <w:r w:rsidR="003329DE">
        <w:rPr>
          <w:rFonts w:ascii="Arial" w:hAnsi="Arial" w:cs="Arial"/>
          <w:sz w:val="22"/>
          <w:szCs w:val="22"/>
        </w:rPr>
        <w:t xml:space="preserve">During the CIR2 year, it is expected that the school address the identified issues and </w:t>
      </w:r>
      <w:r w:rsidR="00C4175A">
        <w:rPr>
          <w:rFonts w:ascii="Arial" w:hAnsi="Arial" w:cs="Arial"/>
          <w:sz w:val="22"/>
          <w:szCs w:val="22"/>
        </w:rPr>
        <w:t>develop a report that demonstrates how the issues have been resolved or what plans are in place to resolve those issues which will take more time to correct. The school should work closely with the CIR2 team to ensure that the expectations outlined in the CIRC decision letter and team report are adequately addressed.</w:t>
      </w:r>
      <w:r w:rsidR="003329DE">
        <w:rPr>
          <w:rFonts w:ascii="Arial" w:hAnsi="Arial" w:cs="Arial"/>
          <w:sz w:val="22"/>
          <w:szCs w:val="22"/>
        </w:rPr>
        <w:t xml:space="preserve"> Th</w:t>
      </w:r>
      <w:r w:rsidR="00C4175A">
        <w:rPr>
          <w:rFonts w:ascii="Arial" w:hAnsi="Arial" w:cs="Arial"/>
          <w:sz w:val="22"/>
          <w:szCs w:val="22"/>
        </w:rPr>
        <w:t>e CIR2</w:t>
      </w:r>
      <w:r w:rsidR="003329DE">
        <w:rPr>
          <w:rFonts w:ascii="Arial" w:hAnsi="Arial" w:cs="Arial"/>
          <w:sz w:val="22"/>
          <w:szCs w:val="22"/>
        </w:rPr>
        <w:t xml:space="preserve"> report needs </w:t>
      </w:r>
      <w:r w:rsidR="003329DE" w:rsidRPr="000941D1">
        <w:rPr>
          <w:rFonts w:ascii="Arial" w:hAnsi="Arial" w:cs="Arial"/>
          <w:sz w:val="22"/>
          <w:szCs w:val="22"/>
          <w:u w:val="single"/>
        </w:rPr>
        <w:t>only</w:t>
      </w:r>
      <w:r w:rsidR="003329DE">
        <w:rPr>
          <w:rFonts w:ascii="Arial" w:hAnsi="Arial" w:cs="Arial"/>
          <w:sz w:val="22"/>
          <w:szCs w:val="22"/>
        </w:rPr>
        <w:t xml:space="preserve"> to address the concerns identified by the original PRT and CIRC. </w:t>
      </w:r>
      <w:r w:rsidR="00C4175A">
        <w:rPr>
          <w:rFonts w:ascii="Arial" w:hAnsi="Arial" w:cs="Arial"/>
          <w:sz w:val="22"/>
          <w:szCs w:val="22"/>
        </w:rPr>
        <w:t>As with the original CIR report, t</w:t>
      </w:r>
      <w:r w:rsidR="00B05A4B" w:rsidRPr="009C7A79">
        <w:rPr>
          <w:rFonts w:ascii="Arial" w:hAnsi="Arial" w:cs="Arial"/>
          <w:sz w:val="22"/>
          <w:szCs w:val="22"/>
        </w:rPr>
        <w:t xml:space="preserve">he </w:t>
      </w:r>
      <w:r w:rsidR="007654AA" w:rsidRPr="009C7A79">
        <w:rPr>
          <w:rFonts w:ascii="Arial" w:hAnsi="Arial" w:cs="Arial"/>
          <w:sz w:val="22"/>
          <w:szCs w:val="22"/>
        </w:rPr>
        <w:t>school</w:t>
      </w:r>
      <w:r w:rsidR="00524C80" w:rsidRPr="009C7A79">
        <w:rPr>
          <w:rFonts w:ascii="Arial" w:hAnsi="Arial" w:cs="Arial"/>
          <w:sz w:val="22"/>
          <w:szCs w:val="22"/>
        </w:rPr>
        <w:t>/unit</w:t>
      </w:r>
      <w:r w:rsidR="00B05A4B" w:rsidRPr="009C7A79">
        <w:rPr>
          <w:rFonts w:ascii="Arial" w:hAnsi="Arial" w:cs="Arial"/>
          <w:sz w:val="22"/>
          <w:szCs w:val="22"/>
        </w:rPr>
        <w:t xml:space="preserve"> </w:t>
      </w:r>
      <w:r w:rsidR="00C4175A">
        <w:rPr>
          <w:rFonts w:ascii="Arial" w:hAnsi="Arial" w:cs="Arial"/>
          <w:sz w:val="22"/>
          <w:szCs w:val="22"/>
        </w:rPr>
        <w:t xml:space="preserve">will upload the </w:t>
      </w:r>
      <w:r w:rsidR="006E0AA3">
        <w:rPr>
          <w:rFonts w:ascii="Arial" w:hAnsi="Arial" w:cs="Arial"/>
          <w:sz w:val="22"/>
          <w:szCs w:val="22"/>
        </w:rPr>
        <w:t>CIR2 r</w:t>
      </w:r>
      <w:r w:rsidR="00B05A4B" w:rsidRPr="009C7A79">
        <w:rPr>
          <w:rFonts w:ascii="Arial" w:hAnsi="Arial" w:cs="Arial"/>
          <w:sz w:val="22"/>
          <w:szCs w:val="22"/>
        </w:rPr>
        <w:t xml:space="preserve">eport </w:t>
      </w:r>
      <w:r w:rsidR="00C4175A">
        <w:rPr>
          <w:rFonts w:ascii="Arial" w:hAnsi="Arial" w:cs="Arial"/>
          <w:sz w:val="22"/>
          <w:szCs w:val="22"/>
        </w:rPr>
        <w:t>via myAccreditation.</w:t>
      </w:r>
      <w:r w:rsidR="00B05A4B" w:rsidRPr="009C7A79">
        <w:rPr>
          <w:rFonts w:ascii="Arial" w:hAnsi="Arial" w:cs="Arial"/>
          <w:sz w:val="22"/>
          <w:szCs w:val="22"/>
        </w:rPr>
        <w:t xml:space="preserve"> </w:t>
      </w:r>
      <w:r w:rsidRPr="009C7A79">
        <w:rPr>
          <w:rFonts w:ascii="Arial" w:hAnsi="Arial" w:cs="Arial"/>
          <w:sz w:val="22"/>
          <w:szCs w:val="22"/>
        </w:rPr>
        <w:t xml:space="preserve">The </w:t>
      </w:r>
      <w:r w:rsidR="006E0AA3">
        <w:rPr>
          <w:rFonts w:ascii="Arial" w:hAnsi="Arial" w:cs="Arial"/>
          <w:sz w:val="22"/>
          <w:szCs w:val="22"/>
        </w:rPr>
        <w:t>CIR2</w:t>
      </w:r>
      <w:r w:rsidR="002E6784" w:rsidRPr="009C7A79">
        <w:rPr>
          <w:rFonts w:ascii="Arial" w:hAnsi="Arial" w:cs="Arial"/>
          <w:sz w:val="22"/>
          <w:szCs w:val="22"/>
        </w:rPr>
        <w:t xml:space="preserve"> </w:t>
      </w:r>
      <w:r w:rsidR="006E0AA3">
        <w:rPr>
          <w:rFonts w:ascii="Arial" w:hAnsi="Arial" w:cs="Arial"/>
          <w:sz w:val="22"/>
          <w:szCs w:val="22"/>
        </w:rPr>
        <w:t>t</w:t>
      </w:r>
      <w:r w:rsidRPr="009C7A79">
        <w:rPr>
          <w:rFonts w:ascii="Arial" w:hAnsi="Arial" w:cs="Arial"/>
          <w:sz w:val="22"/>
          <w:szCs w:val="22"/>
        </w:rPr>
        <w:t xml:space="preserve">eam </w:t>
      </w:r>
      <w:r w:rsidR="00C4175A">
        <w:rPr>
          <w:rFonts w:ascii="Arial" w:hAnsi="Arial" w:cs="Arial"/>
          <w:sz w:val="22"/>
          <w:szCs w:val="22"/>
        </w:rPr>
        <w:t xml:space="preserve">will then </w:t>
      </w:r>
      <w:r w:rsidR="00CB2C55" w:rsidRPr="009C7A79">
        <w:rPr>
          <w:rFonts w:ascii="Arial" w:hAnsi="Arial" w:cs="Arial"/>
          <w:sz w:val="22"/>
          <w:szCs w:val="22"/>
        </w:rPr>
        <w:t>review</w:t>
      </w:r>
      <w:r w:rsidRPr="009C7A79">
        <w:rPr>
          <w:rFonts w:ascii="Arial" w:hAnsi="Arial" w:cs="Arial"/>
          <w:sz w:val="22"/>
          <w:szCs w:val="22"/>
        </w:rPr>
        <w:t xml:space="preserve"> </w:t>
      </w:r>
      <w:r w:rsidR="00F359F0">
        <w:rPr>
          <w:rFonts w:ascii="Arial" w:hAnsi="Arial" w:cs="Arial"/>
          <w:sz w:val="22"/>
          <w:szCs w:val="22"/>
        </w:rPr>
        <w:t xml:space="preserve">the </w:t>
      </w:r>
      <w:r w:rsidR="007C54CC">
        <w:rPr>
          <w:rFonts w:ascii="Arial" w:hAnsi="Arial" w:cs="Arial"/>
          <w:sz w:val="22"/>
          <w:szCs w:val="22"/>
        </w:rPr>
        <w:t>report</w:t>
      </w:r>
      <w:r w:rsidRPr="009C7A79">
        <w:rPr>
          <w:rFonts w:ascii="Arial" w:hAnsi="Arial" w:cs="Arial"/>
          <w:sz w:val="22"/>
          <w:szCs w:val="22"/>
        </w:rPr>
        <w:t xml:space="preserve"> and </w:t>
      </w:r>
      <w:r w:rsidR="009B707C">
        <w:rPr>
          <w:rFonts w:ascii="Arial" w:hAnsi="Arial" w:cs="Arial"/>
          <w:sz w:val="22"/>
          <w:szCs w:val="22"/>
        </w:rPr>
        <w:t xml:space="preserve">based on the CIR2 report and conversations with the school </w:t>
      </w:r>
      <w:r w:rsidR="00C4175A">
        <w:rPr>
          <w:rFonts w:ascii="Arial" w:hAnsi="Arial" w:cs="Arial"/>
          <w:sz w:val="22"/>
          <w:szCs w:val="22"/>
        </w:rPr>
        <w:t xml:space="preserve">will </w:t>
      </w:r>
      <w:r w:rsidRPr="009C7A79">
        <w:rPr>
          <w:rFonts w:ascii="Arial" w:hAnsi="Arial" w:cs="Arial"/>
          <w:sz w:val="22"/>
          <w:szCs w:val="22"/>
        </w:rPr>
        <w:t xml:space="preserve">prepare </w:t>
      </w:r>
      <w:r w:rsidR="006E0AA3">
        <w:rPr>
          <w:rFonts w:ascii="Arial" w:hAnsi="Arial" w:cs="Arial"/>
          <w:sz w:val="22"/>
          <w:szCs w:val="22"/>
        </w:rPr>
        <w:t xml:space="preserve">a </w:t>
      </w:r>
      <w:r w:rsidR="007C54CC">
        <w:rPr>
          <w:rFonts w:ascii="Arial" w:hAnsi="Arial" w:cs="Arial"/>
          <w:sz w:val="22"/>
          <w:szCs w:val="22"/>
        </w:rPr>
        <w:t xml:space="preserve">CIR2 </w:t>
      </w:r>
      <w:r w:rsidR="006E0AA3">
        <w:rPr>
          <w:rFonts w:ascii="Arial" w:hAnsi="Arial" w:cs="Arial"/>
          <w:sz w:val="22"/>
          <w:szCs w:val="22"/>
        </w:rPr>
        <w:t>t</w:t>
      </w:r>
      <w:r w:rsidR="003B4D4F" w:rsidRPr="009C7A79">
        <w:rPr>
          <w:rFonts w:ascii="Arial" w:hAnsi="Arial" w:cs="Arial"/>
          <w:sz w:val="22"/>
          <w:szCs w:val="22"/>
        </w:rPr>
        <w:t>eam</w:t>
      </w:r>
      <w:r w:rsidR="006E0AA3">
        <w:rPr>
          <w:rFonts w:ascii="Arial" w:hAnsi="Arial" w:cs="Arial"/>
          <w:sz w:val="22"/>
          <w:szCs w:val="22"/>
        </w:rPr>
        <w:t xml:space="preserve"> r</w:t>
      </w:r>
      <w:r w:rsidRPr="009C7A79">
        <w:rPr>
          <w:rFonts w:ascii="Arial" w:hAnsi="Arial" w:cs="Arial"/>
          <w:sz w:val="22"/>
          <w:szCs w:val="22"/>
        </w:rPr>
        <w:t>eport</w:t>
      </w:r>
      <w:r w:rsidR="00B9032A" w:rsidRPr="009C7A79">
        <w:rPr>
          <w:rFonts w:ascii="Arial" w:hAnsi="Arial" w:cs="Arial"/>
          <w:sz w:val="22"/>
          <w:szCs w:val="22"/>
        </w:rPr>
        <w:t xml:space="preserve">. </w:t>
      </w:r>
      <w:r w:rsidRPr="009C7A79">
        <w:rPr>
          <w:rFonts w:ascii="Arial" w:hAnsi="Arial" w:cs="Arial"/>
          <w:sz w:val="22"/>
          <w:szCs w:val="22"/>
        </w:rPr>
        <w:t>An on-site review may or may not be required</w:t>
      </w:r>
      <w:r w:rsidR="003C74C3" w:rsidRPr="009C7A79">
        <w:rPr>
          <w:rFonts w:ascii="Arial" w:hAnsi="Arial" w:cs="Arial"/>
          <w:sz w:val="22"/>
          <w:szCs w:val="22"/>
        </w:rPr>
        <w:t>.</w:t>
      </w:r>
      <w:r w:rsidR="003C74C3" w:rsidRPr="009C7A79">
        <w:rPr>
          <w:rFonts w:ascii="Arial" w:hAnsi="Arial" w:cs="Arial"/>
          <w:spacing w:val="-2"/>
          <w:sz w:val="22"/>
          <w:szCs w:val="22"/>
        </w:rPr>
        <w:t xml:space="preserve"> </w:t>
      </w:r>
    </w:p>
    <w:p w14:paraId="6C7F5BE7" w14:textId="55ECB99B" w:rsidR="00957400" w:rsidRDefault="00957400">
      <w:pPr>
        <w:pStyle w:val="BodyTextIndent2"/>
        <w:tabs>
          <w:tab w:val="clear" w:pos="540"/>
        </w:tabs>
        <w:ind w:left="0"/>
        <w:rPr>
          <w:rFonts w:ascii="Arial" w:hAnsi="Arial" w:cs="Arial"/>
          <w:sz w:val="22"/>
          <w:szCs w:val="22"/>
        </w:rPr>
      </w:pPr>
      <w:r w:rsidRPr="009C7A79">
        <w:rPr>
          <w:rFonts w:ascii="Arial" w:hAnsi="Arial" w:cs="Arial"/>
          <w:sz w:val="22"/>
          <w:szCs w:val="22"/>
        </w:rPr>
        <w:t xml:space="preserve">Successful completion of the review </w:t>
      </w:r>
      <w:r w:rsidR="0064527E" w:rsidRPr="009C7A79">
        <w:rPr>
          <w:rFonts w:ascii="Arial" w:hAnsi="Arial" w:cs="Arial"/>
          <w:sz w:val="22"/>
          <w:szCs w:val="22"/>
        </w:rPr>
        <w:t xml:space="preserve">at the end of the </w:t>
      </w:r>
      <w:r w:rsidR="00887C6B" w:rsidRPr="009C7A79">
        <w:rPr>
          <w:rFonts w:ascii="Arial" w:hAnsi="Arial" w:cs="Arial"/>
          <w:sz w:val="22"/>
          <w:szCs w:val="22"/>
        </w:rPr>
        <w:t>CIR2</w:t>
      </w:r>
      <w:r w:rsidR="0064527E" w:rsidRPr="009C7A79">
        <w:rPr>
          <w:rFonts w:ascii="Arial" w:hAnsi="Arial" w:cs="Arial"/>
          <w:sz w:val="22"/>
          <w:szCs w:val="22"/>
        </w:rPr>
        <w:t xml:space="preserve"> </w:t>
      </w:r>
      <w:r w:rsidR="00AE176E" w:rsidRPr="009C7A79">
        <w:rPr>
          <w:rFonts w:ascii="Arial" w:hAnsi="Arial" w:cs="Arial"/>
          <w:sz w:val="22"/>
          <w:szCs w:val="22"/>
        </w:rPr>
        <w:t xml:space="preserve">earns the institution a </w:t>
      </w:r>
      <w:r w:rsidR="00E47A87">
        <w:rPr>
          <w:rFonts w:ascii="Arial" w:hAnsi="Arial" w:cs="Arial"/>
          <w:sz w:val="22"/>
          <w:szCs w:val="22"/>
        </w:rPr>
        <w:t>six</w:t>
      </w:r>
      <w:r w:rsidRPr="009C7A79">
        <w:rPr>
          <w:rFonts w:ascii="Arial" w:hAnsi="Arial" w:cs="Arial"/>
          <w:sz w:val="22"/>
          <w:szCs w:val="22"/>
        </w:rPr>
        <w:t xml:space="preserve">-year </w:t>
      </w:r>
      <w:r w:rsidR="007C54CC">
        <w:rPr>
          <w:rFonts w:ascii="Arial" w:hAnsi="Arial" w:cs="Arial"/>
          <w:sz w:val="22"/>
          <w:szCs w:val="22"/>
        </w:rPr>
        <w:t>e</w:t>
      </w:r>
      <w:r w:rsidR="00887C6B" w:rsidRPr="009C7A79">
        <w:rPr>
          <w:rFonts w:ascii="Arial" w:hAnsi="Arial" w:cs="Arial"/>
          <w:sz w:val="22"/>
          <w:szCs w:val="22"/>
        </w:rPr>
        <w:t xml:space="preserve">xtension </w:t>
      </w:r>
      <w:r w:rsidR="0064527E" w:rsidRPr="009C7A79">
        <w:rPr>
          <w:rFonts w:ascii="Arial" w:hAnsi="Arial" w:cs="Arial"/>
          <w:sz w:val="22"/>
          <w:szCs w:val="22"/>
        </w:rPr>
        <w:t>of AAC</w:t>
      </w:r>
      <w:r w:rsidR="00C730B2" w:rsidRPr="009C7A79">
        <w:rPr>
          <w:rFonts w:ascii="Arial" w:hAnsi="Arial" w:cs="Arial"/>
          <w:sz w:val="22"/>
          <w:szCs w:val="22"/>
        </w:rPr>
        <w:t>SB a</w:t>
      </w:r>
      <w:r w:rsidR="0064527E" w:rsidRPr="009C7A79">
        <w:rPr>
          <w:rFonts w:ascii="Arial" w:hAnsi="Arial" w:cs="Arial"/>
          <w:sz w:val="22"/>
          <w:szCs w:val="22"/>
        </w:rPr>
        <w:t>ccreditation</w:t>
      </w:r>
      <w:r w:rsidRPr="009C7A79">
        <w:rPr>
          <w:rFonts w:ascii="Arial" w:hAnsi="Arial" w:cs="Arial"/>
          <w:sz w:val="22"/>
          <w:szCs w:val="22"/>
        </w:rPr>
        <w:t xml:space="preserve"> with the original review year as the start year and the next scheduled</w:t>
      </w:r>
      <w:r w:rsidR="0064527E" w:rsidRPr="009C7A79">
        <w:rPr>
          <w:rFonts w:ascii="Arial" w:hAnsi="Arial" w:cs="Arial"/>
          <w:sz w:val="22"/>
          <w:szCs w:val="22"/>
        </w:rPr>
        <w:t xml:space="preserve"> CIR</w:t>
      </w:r>
      <w:r w:rsidRPr="009C7A79">
        <w:rPr>
          <w:rFonts w:ascii="Arial" w:hAnsi="Arial" w:cs="Arial"/>
          <w:sz w:val="22"/>
          <w:szCs w:val="22"/>
        </w:rPr>
        <w:t xml:space="preserve"> review to take place in year </w:t>
      </w:r>
      <w:r w:rsidR="00FC5BAC">
        <w:rPr>
          <w:rFonts w:ascii="Arial" w:hAnsi="Arial" w:cs="Arial"/>
          <w:sz w:val="22"/>
          <w:szCs w:val="22"/>
        </w:rPr>
        <w:t>six</w:t>
      </w:r>
      <w:r w:rsidRPr="009C7A79">
        <w:rPr>
          <w:rFonts w:ascii="Arial" w:hAnsi="Arial" w:cs="Arial"/>
          <w:sz w:val="22"/>
          <w:szCs w:val="22"/>
        </w:rPr>
        <w:t xml:space="preserve">; i.e., the </w:t>
      </w:r>
      <w:r w:rsidR="00FC5BAC">
        <w:rPr>
          <w:rFonts w:ascii="Arial" w:hAnsi="Arial" w:cs="Arial"/>
          <w:sz w:val="22"/>
          <w:szCs w:val="22"/>
        </w:rPr>
        <w:t>six</w:t>
      </w:r>
      <w:r w:rsidRPr="009C7A79">
        <w:rPr>
          <w:rFonts w:ascii="Arial" w:hAnsi="Arial" w:cs="Arial"/>
          <w:sz w:val="22"/>
          <w:szCs w:val="22"/>
        </w:rPr>
        <w:t>-year review cycle remains constant.</w:t>
      </w:r>
      <w:r w:rsidR="00DB58C6" w:rsidRPr="009C7A79">
        <w:rPr>
          <w:rFonts w:ascii="Arial" w:hAnsi="Arial" w:cs="Arial"/>
          <w:sz w:val="22"/>
          <w:szCs w:val="22"/>
        </w:rPr>
        <w:t xml:space="preserve"> </w:t>
      </w:r>
      <w:r w:rsidRPr="009C7A79">
        <w:rPr>
          <w:rFonts w:ascii="Arial" w:hAnsi="Arial" w:cs="Arial"/>
          <w:sz w:val="22"/>
          <w:szCs w:val="22"/>
        </w:rPr>
        <w:t xml:space="preserve">For example, if the </w:t>
      </w:r>
      <w:r w:rsidR="007654AA" w:rsidRPr="009C7A79">
        <w:rPr>
          <w:rFonts w:ascii="Arial" w:hAnsi="Arial" w:cs="Arial"/>
          <w:sz w:val="22"/>
          <w:szCs w:val="22"/>
        </w:rPr>
        <w:t>school</w:t>
      </w:r>
      <w:r w:rsidR="00524C80" w:rsidRPr="009C7A79">
        <w:rPr>
          <w:rFonts w:ascii="Arial" w:hAnsi="Arial" w:cs="Arial"/>
          <w:sz w:val="22"/>
          <w:szCs w:val="22"/>
        </w:rPr>
        <w:t>/unit</w:t>
      </w:r>
      <w:r w:rsidRPr="009C7A79">
        <w:rPr>
          <w:rFonts w:ascii="Arial" w:hAnsi="Arial" w:cs="Arial"/>
          <w:sz w:val="22"/>
          <w:szCs w:val="22"/>
        </w:rPr>
        <w:t xml:space="preserve"> is reviewed in year </w:t>
      </w:r>
      <w:r w:rsidR="007448BB">
        <w:rPr>
          <w:rFonts w:ascii="Arial" w:hAnsi="Arial" w:cs="Arial"/>
          <w:sz w:val="22"/>
          <w:szCs w:val="22"/>
        </w:rPr>
        <w:t>2023</w:t>
      </w:r>
      <w:r w:rsidR="007C54CC">
        <w:rPr>
          <w:rFonts w:ascii="Arial" w:hAnsi="Arial" w:cs="Arial"/>
          <w:sz w:val="22"/>
          <w:szCs w:val="22"/>
        </w:rPr>
        <w:t>-</w:t>
      </w:r>
      <w:r w:rsidR="007448BB">
        <w:rPr>
          <w:rFonts w:ascii="Arial" w:hAnsi="Arial" w:cs="Arial"/>
          <w:sz w:val="22"/>
          <w:szCs w:val="22"/>
        </w:rPr>
        <w:t xml:space="preserve">2024 </w:t>
      </w:r>
      <w:r w:rsidR="00A47C69">
        <w:rPr>
          <w:rFonts w:ascii="Arial" w:hAnsi="Arial" w:cs="Arial"/>
          <w:sz w:val="22"/>
          <w:szCs w:val="22"/>
        </w:rPr>
        <w:t xml:space="preserve">(with a CIR2 review in </w:t>
      </w:r>
      <w:r w:rsidR="007448BB">
        <w:rPr>
          <w:rFonts w:ascii="Arial" w:hAnsi="Arial" w:cs="Arial"/>
          <w:sz w:val="22"/>
          <w:szCs w:val="22"/>
        </w:rPr>
        <w:t>2024</w:t>
      </w:r>
      <w:r w:rsidR="00A47C69">
        <w:rPr>
          <w:rFonts w:ascii="Arial" w:hAnsi="Arial" w:cs="Arial"/>
          <w:sz w:val="22"/>
          <w:szCs w:val="22"/>
        </w:rPr>
        <w:t>-</w:t>
      </w:r>
      <w:r w:rsidR="007448BB">
        <w:rPr>
          <w:rFonts w:ascii="Arial" w:hAnsi="Arial" w:cs="Arial"/>
          <w:sz w:val="22"/>
          <w:szCs w:val="22"/>
        </w:rPr>
        <w:t>2025</w:t>
      </w:r>
      <w:r w:rsidRPr="009C7A79">
        <w:rPr>
          <w:rFonts w:ascii="Arial" w:hAnsi="Arial" w:cs="Arial"/>
          <w:sz w:val="22"/>
          <w:szCs w:val="22"/>
        </w:rPr>
        <w:t xml:space="preserve">, the next review will be in year </w:t>
      </w:r>
      <w:r w:rsidR="00754870" w:rsidRPr="009C7A79">
        <w:rPr>
          <w:rFonts w:ascii="Arial" w:hAnsi="Arial" w:cs="Arial"/>
          <w:sz w:val="22"/>
          <w:szCs w:val="22"/>
        </w:rPr>
        <w:t>20</w:t>
      </w:r>
      <w:r w:rsidR="00754870">
        <w:rPr>
          <w:rFonts w:ascii="Arial" w:hAnsi="Arial" w:cs="Arial"/>
          <w:sz w:val="22"/>
          <w:szCs w:val="22"/>
        </w:rPr>
        <w:t>29</w:t>
      </w:r>
      <w:r w:rsidR="0064527E" w:rsidRPr="009C7A79">
        <w:rPr>
          <w:rFonts w:ascii="Arial" w:hAnsi="Arial" w:cs="Arial"/>
          <w:sz w:val="22"/>
          <w:szCs w:val="22"/>
        </w:rPr>
        <w:t>-</w:t>
      </w:r>
      <w:r w:rsidR="00754870">
        <w:rPr>
          <w:rFonts w:ascii="Arial" w:hAnsi="Arial" w:cs="Arial"/>
          <w:sz w:val="22"/>
          <w:szCs w:val="22"/>
        </w:rPr>
        <w:t>2030</w:t>
      </w:r>
      <w:r w:rsidR="003C74C3" w:rsidRPr="009C7A79">
        <w:rPr>
          <w:rFonts w:ascii="Arial" w:hAnsi="Arial" w:cs="Arial"/>
          <w:sz w:val="22"/>
          <w:szCs w:val="22"/>
        </w:rPr>
        <w:t xml:space="preserve">, </w:t>
      </w:r>
      <w:r w:rsidRPr="009C7A79">
        <w:rPr>
          <w:rFonts w:ascii="Arial" w:hAnsi="Arial" w:cs="Arial"/>
          <w:sz w:val="22"/>
          <w:szCs w:val="22"/>
        </w:rPr>
        <w:t>irrespective of whether a</w:t>
      </w:r>
      <w:r w:rsidR="0064527E" w:rsidRPr="009C7A79">
        <w:rPr>
          <w:rFonts w:ascii="Arial" w:hAnsi="Arial" w:cs="Arial"/>
          <w:sz w:val="22"/>
          <w:szCs w:val="22"/>
        </w:rPr>
        <w:t>n extended review period</w:t>
      </w:r>
      <w:r w:rsidRPr="009C7A79">
        <w:rPr>
          <w:rFonts w:ascii="Arial" w:hAnsi="Arial" w:cs="Arial"/>
          <w:sz w:val="22"/>
          <w:szCs w:val="22"/>
        </w:rPr>
        <w:t xml:space="preserve"> is required. If successful completion is not achieved </w:t>
      </w:r>
      <w:r w:rsidR="0064527E" w:rsidRPr="009C7A79">
        <w:rPr>
          <w:rFonts w:ascii="Arial" w:hAnsi="Arial" w:cs="Arial"/>
          <w:sz w:val="22"/>
          <w:szCs w:val="22"/>
        </w:rPr>
        <w:t>by the end of the extended review period</w:t>
      </w:r>
      <w:r w:rsidRPr="009C7A79">
        <w:rPr>
          <w:rFonts w:ascii="Arial" w:hAnsi="Arial" w:cs="Arial"/>
          <w:sz w:val="22"/>
          <w:szCs w:val="22"/>
        </w:rPr>
        <w:t xml:space="preserve">, the </w:t>
      </w:r>
      <w:r w:rsidR="00DE19A8">
        <w:rPr>
          <w:rFonts w:ascii="Arial" w:hAnsi="Arial" w:cs="Arial"/>
          <w:sz w:val="22"/>
          <w:szCs w:val="22"/>
        </w:rPr>
        <w:t>peer review team</w:t>
      </w:r>
      <w:r w:rsidRPr="009C7A79">
        <w:rPr>
          <w:rFonts w:ascii="Arial" w:hAnsi="Arial" w:cs="Arial"/>
          <w:sz w:val="22"/>
          <w:szCs w:val="22"/>
        </w:rPr>
        <w:t xml:space="preserve"> will recommend </w:t>
      </w:r>
      <w:r w:rsidR="00F359F0">
        <w:rPr>
          <w:rFonts w:ascii="Arial" w:hAnsi="Arial" w:cs="Arial"/>
          <w:sz w:val="22"/>
          <w:szCs w:val="22"/>
        </w:rPr>
        <w:t>a focused review</w:t>
      </w:r>
      <w:r w:rsidRPr="009C7A79">
        <w:rPr>
          <w:rFonts w:ascii="Arial" w:hAnsi="Arial" w:cs="Arial"/>
          <w:sz w:val="22"/>
          <w:szCs w:val="22"/>
        </w:rPr>
        <w:t xml:space="preserve"> for up to two additional years.</w:t>
      </w:r>
      <w:r w:rsidR="0064527E" w:rsidRPr="009C7A79">
        <w:rPr>
          <w:rFonts w:ascii="Arial" w:hAnsi="Arial" w:cs="Arial"/>
          <w:sz w:val="22"/>
          <w:szCs w:val="22"/>
        </w:rPr>
        <w:t xml:space="preserve"> Continuing Review</w:t>
      </w:r>
      <w:r w:rsidR="00F359F0">
        <w:rPr>
          <w:rFonts w:ascii="Arial" w:hAnsi="Arial" w:cs="Arial"/>
          <w:sz w:val="22"/>
          <w:szCs w:val="22"/>
        </w:rPr>
        <w:t>s</w:t>
      </w:r>
      <w:r w:rsidR="0064527E" w:rsidRPr="009C7A79">
        <w:rPr>
          <w:rFonts w:ascii="Arial" w:hAnsi="Arial" w:cs="Arial"/>
          <w:sz w:val="22"/>
          <w:szCs w:val="22"/>
        </w:rPr>
        <w:t xml:space="preserve"> will </w:t>
      </w:r>
      <w:r w:rsidR="007F12BF" w:rsidRPr="009C7A79">
        <w:rPr>
          <w:rFonts w:ascii="Arial" w:hAnsi="Arial" w:cs="Arial"/>
          <w:sz w:val="22"/>
          <w:szCs w:val="22"/>
        </w:rPr>
        <w:t xml:space="preserve">not </w:t>
      </w:r>
      <w:r w:rsidR="0064527E" w:rsidRPr="009C7A79">
        <w:rPr>
          <w:rFonts w:ascii="Arial" w:hAnsi="Arial" w:cs="Arial"/>
          <w:sz w:val="22"/>
          <w:szCs w:val="22"/>
        </w:rPr>
        <w:t xml:space="preserve">be </w:t>
      </w:r>
      <w:r w:rsidR="00CF3652">
        <w:rPr>
          <w:rFonts w:ascii="Arial" w:hAnsi="Arial" w:cs="Arial"/>
          <w:sz w:val="22"/>
          <w:szCs w:val="22"/>
        </w:rPr>
        <w:t xml:space="preserve">publicly </w:t>
      </w:r>
      <w:r w:rsidR="0064527E" w:rsidRPr="009C7A79">
        <w:rPr>
          <w:rFonts w:ascii="Arial" w:hAnsi="Arial" w:cs="Arial"/>
          <w:sz w:val="22"/>
          <w:szCs w:val="22"/>
        </w:rPr>
        <w:t>disclosed.</w:t>
      </w:r>
    </w:p>
    <w:p w14:paraId="6648D68E" w14:textId="2319B589" w:rsidR="009B707C" w:rsidRDefault="009B707C" w:rsidP="009B707C">
      <w:pPr>
        <w:rPr>
          <w:rStyle w:val="AllLtrhead"/>
          <w:rFonts w:ascii="Arial" w:hAnsi="Arial" w:cs="Arial"/>
          <w:spacing w:val="-2"/>
          <w:sz w:val="22"/>
          <w:szCs w:val="22"/>
        </w:rPr>
      </w:pPr>
      <w:r>
        <w:rPr>
          <w:rFonts w:ascii="Arial" w:hAnsi="Arial" w:cs="Arial"/>
          <w:spacing w:val="-2"/>
          <w:sz w:val="22"/>
          <w:szCs w:val="22"/>
        </w:rPr>
        <w:t xml:space="preserve">A continuing review fee will be assessed for each year of a continued review. Please refer to </w:t>
      </w:r>
      <w:hyperlink r:id="rId37" w:history="1">
        <w:r>
          <w:rPr>
            <w:rStyle w:val="Hyperlink"/>
            <w:rFonts w:ascii="Arial" w:hAnsi="Arial" w:cs="Arial"/>
            <w:spacing w:val="-2"/>
            <w:sz w:val="22"/>
            <w:szCs w:val="22"/>
          </w:rPr>
          <w:t>AACSB Accreditation Fees</w:t>
        </w:r>
      </w:hyperlink>
      <w:r>
        <w:rPr>
          <w:rStyle w:val="AllLtrhead"/>
          <w:rFonts w:ascii="Arial" w:hAnsi="Arial" w:cs="Arial"/>
          <w:spacing w:val="-2"/>
          <w:sz w:val="22"/>
          <w:szCs w:val="22"/>
        </w:rPr>
        <w:t xml:space="preserve"> for the most current fee schedule</w:t>
      </w:r>
      <w:r w:rsidRPr="009C7A79">
        <w:rPr>
          <w:rStyle w:val="AllLtrhead"/>
          <w:rFonts w:ascii="Arial" w:hAnsi="Arial" w:cs="Arial"/>
          <w:spacing w:val="-2"/>
          <w:sz w:val="22"/>
          <w:szCs w:val="22"/>
        </w:rPr>
        <w:t>.</w:t>
      </w:r>
    </w:p>
    <w:p w14:paraId="24421B27" w14:textId="6A42A0DA" w:rsidR="00957400" w:rsidRPr="000941D1" w:rsidRDefault="00B80402" w:rsidP="000941D1">
      <w:pPr>
        <w:pStyle w:val="Heading3"/>
        <w:spacing w:line="240" w:lineRule="auto"/>
        <w:rPr>
          <w:rFonts w:cs="Arial"/>
          <w:b/>
          <w:bCs/>
          <w:szCs w:val="24"/>
        </w:rPr>
      </w:pPr>
      <w:bookmarkStart w:id="27" w:name="_Toc67052909"/>
      <w:r w:rsidRPr="000941D1">
        <w:rPr>
          <w:rFonts w:cs="Arial"/>
          <w:b/>
          <w:bCs/>
          <w:szCs w:val="24"/>
        </w:rPr>
        <w:t>Focused Reviews</w:t>
      </w:r>
      <w:bookmarkEnd w:id="27"/>
    </w:p>
    <w:p w14:paraId="17185F71" w14:textId="0F8BED90" w:rsidR="00957400" w:rsidRPr="009C7A79" w:rsidRDefault="00957400" w:rsidP="003D60A0">
      <w:pPr>
        <w:pStyle w:val="BodyTextIndent2"/>
        <w:tabs>
          <w:tab w:val="clear" w:pos="540"/>
        </w:tabs>
        <w:ind w:left="0"/>
        <w:rPr>
          <w:rFonts w:ascii="Arial" w:hAnsi="Arial" w:cs="Arial"/>
          <w:sz w:val="22"/>
          <w:szCs w:val="22"/>
        </w:rPr>
      </w:pPr>
      <w:r w:rsidRPr="009C7A79">
        <w:rPr>
          <w:rFonts w:ascii="Arial" w:hAnsi="Arial" w:cs="Arial"/>
          <w:sz w:val="22"/>
          <w:szCs w:val="22"/>
        </w:rPr>
        <w:t xml:space="preserve">During the continuing review period, the </w:t>
      </w:r>
      <w:r w:rsidR="007654AA" w:rsidRPr="009C7A79">
        <w:rPr>
          <w:rFonts w:ascii="Arial" w:hAnsi="Arial" w:cs="Arial"/>
          <w:sz w:val="22"/>
          <w:szCs w:val="22"/>
        </w:rPr>
        <w:t>school</w:t>
      </w:r>
      <w:r w:rsidR="00524C80" w:rsidRPr="009C7A79">
        <w:rPr>
          <w:rFonts w:ascii="Arial" w:hAnsi="Arial" w:cs="Arial"/>
          <w:sz w:val="22"/>
          <w:szCs w:val="22"/>
        </w:rPr>
        <w:t>/unit</w:t>
      </w:r>
      <w:r w:rsidRPr="009C7A79">
        <w:rPr>
          <w:rFonts w:ascii="Arial" w:hAnsi="Arial" w:cs="Arial"/>
          <w:sz w:val="22"/>
          <w:szCs w:val="22"/>
        </w:rPr>
        <w:t xml:space="preserve"> must rectify the standards-related quality </w:t>
      </w:r>
      <w:r w:rsidR="003B4D4F" w:rsidRPr="009C7A79">
        <w:rPr>
          <w:rFonts w:ascii="Arial" w:hAnsi="Arial" w:cs="Arial"/>
          <w:sz w:val="22"/>
          <w:szCs w:val="22"/>
        </w:rPr>
        <w:t>issues identified</w:t>
      </w:r>
      <w:r w:rsidR="0064527E" w:rsidRPr="009C7A79">
        <w:rPr>
          <w:rFonts w:ascii="Arial" w:hAnsi="Arial" w:cs="Arial"/>
          <w:sz w:val="22"/>
          <w:szCs w:val="22"/>
        </w:rPr>
        <w:t xml:space="preserve"> by the </w:t>
      </w:r>
      <w:r w:rsidR="00887C6B" w:rsidRPr="009C7A79">
        <w:rPr>
          <w:rFonts w:ascii="Arial" w:hAnsi="Arial" w:cs="Arial"/>
          <w:sz w:val="22"/>
          <w:szCs w:val="22"/>
        </w:rPr>
        <w:t xml:space="preserve">CIR2 </w:t>
      </w:r>
      <w:r w:rsidR="00DE19A8">
        <w:rPr>
          <w:rFonts w:ascii="Arial" w:hAnsi="Arial" w:cs="Arial"/>
          <w:sz w:val="22"/>
          <w:szCs w:val="22"/>
        </w:rPr>
        <w:t>peer review team</w:t>
      </w:r>
      <w:r w:rsidR="00213B51">
        <w:rPr>
          <w:rFonts w:ascii="Arial" w:hAnsi="Arial" w:cs="Arial"/>
          <w:sz w:val="22"/>
          <w:szCs w:val="22"/>
        </w:rPr>
        <w:t xml:space="preserve"> </w:t>
      </w:r>
      <w:r w:rsidRPr="009C7A79">
        <w:rPr>
          <w:rFonts w:ascii="Arial" w:hAnsi="Arial" w:cs="Arial"/>
          <w:sz w:val="22"/>
          <w:szCs w:val="22"/>
        </w:rPr>
        <w:t>before</w:t>
      </w:r>
      <w:r w:rsidR="0064527E" w:rsidRPr="009C7A79">
        <w:rPr>
          <w:rFonts w:ascii="Arial" w:hAnsi="Arial" w:cs="Arial"/>
          <w:sz w:val="22"/>
          <w:szCs w:val="22"/>
        </w:rPr>
        <w:t xml:space="preserve"> </w:t>
      </w:r>
      <w:r w:rsidR="006E0AA3">
        <w:rPr>
          <w:rFonts w:ascii="Arial" w:hAnsi="Arial" w:cs="Arial"/>
          <w:sz w:val="22"/>
          <w:szCs w:val="22"/>
        </w:rPr>
        <w:t>e</w:t>
      </w:r>
      <w:r w:rsidR="00887C6B" w:rsidRPr="009C7A79">
        <w:rPr>
          <w:rFonts w:ascii="Arial" w:hAnsi="Arial" w:cs="Arial"/>
          <w:sz w:val="22"/>
          <w:szCs w:val="22"/>
        </w:rPr>
        <w:t xml:space="preserve">xtension </w:t>
      </w:r>
      <w:r w:rsidR="0064527E" w:rsidRPr="009C7A79">
        <w:rPr>
          <w:rFonts w:ascii="Arial" w:hAnsi="Arial" w:cs="Arial"/>
          <w:sz w:val="22"/>
          <w:szCs w:val="22"/>
        </w:rPr>
        <w:t xml:space="preserve">of </w:t>
      </w:r>
      <w:r w:rsidR="006E0AA3">
        <w:rPr>
          <w:rFonts w:ascii="Arial" w:hAnsi="Arial" w:cs="Arial"/>
          <w:sz w:val="22"/>
          <w:szCs w:val="22"/>
        </w:rPr>
        <w:t>a</w:t>
      </w:r>
      <w:r w:rsidR="003B4D4F" w:rsidRPr="009C7A79">
        <w:rPr>
          <w:rFonts w:ascii="Arial" w:hAnsi="Arial" w:cs="Arial"/>
          <w:sz w:val="22"/>
          <w:szCs w:val="22"/>
        </w:rPr>
        <w:t>ccreditation can</w:t>
      </w:r>
      <w:r w:rsidRPr="009C7A79">
        <w:rPr>
          <w:rFonts w:ascii="Arial" w:hAnsi="Arial" w:cs="Arial"/>
          <w:sz w:val="22"/>
          <w:szCs w:val="22"/>
        </w:rPr>
        <w:t xml:space="preserve"> be</w:t>
      </w:r>
      <w:r w:rsidR="0064527E" w:rsidRPr="009C7A79">
        <w:rPr>
          <w:rFonts w:ascii="Arial" w:hAnsi="Arial" w:cs="Arial"/>
          <w:sz w:val="22"/>
          <w:szCs w:val="22"/>
        </w:rPr>
        <w:t xml:space="preserve"> form</w:t>
      </w:r>
      <w:r w:rsidR="00340E04" w:rsidRPr="009C7A79">
        <w:rPr>
          <w:rFonts w:ascii="Arial" w:hAnsi="Arial" w:cs="Arial"/>
          <w:sz w:val="22"/>
          <w:szCs w:val="22"/>
        </w:rPr>
        <w:t>al</w:t>
      </w:r>
      <w:r w:rsidR="0064527E" w:rsidRPr="009C7A79">
        <w:rPr>
          <w:rFonts w:ascii="Arial" w:hAnsi="Arial" w:cs="Arial"/>
          <w:sz w:val="22"/>
          <w:szCs w:val="22"/>
        </w:rPr>
        <w:t>ly awarded</w:t>
      </w:r>
      <w:r w:rsidRPr="009C7A79">
        <w:rPr>
          <w:rFonts w:ascii="Arial" w:hAnsi="Arial" w:cs="Arial"/>
          <w:sz w:val="22"/>
          <w:szCs w:val="22"/>
        </w:rPr>
        <w:t>.</w:t>
      </w:r>
      <w:r w:rsidR="00DB58C6" w:rsidRPr="009C7A79">
        <w:rPr>
          <w:rFonts w:ascii="Arial" w:hAnsi="Arial" w:cs="Arial"/>
          <w:sz w:val="22"/>
          <w:szCs w:val="22"/>
        </w:rPr>
        <w:t xml:space="preserve"> </w:t>
      </w:r>
    </w:p>
    <w:p w14:paraId="5E95026D" w14:textId="6208CC5F" w:rsidR="00887C6B" w:rsidRPr="009C7A79" w:rsidRDefault="00887C6B" w:rsidP="000941D1">
      <w:pPr>
        <w:rPr>
          <w:rFonts w:ascii="Arial" w:hAnsi="Arial" w:cs="Arial"/>
          <w:b/>
          <w:bCs/>
          <w:sz w:val="22"/>
          <w:szCs w:val="22"/>
        </w:rPr>
      </w:pPr>
      <w:r w:rsidRPr="009C7A79">
        <w:rPr>
          <w:rFonts w:ascii="Arial" w:hAnsi="Arial" w:cs="Arial"/>
          <w:b/>
          <w:bCs/>
          <w:sz w:val="22"/>
          <w:szCs w:val="22"/>
        </w:rPr>
        <w:t>What Happens Next</w:t>
      </w:r>
      <w:r w:rsidR="00F359F0">
        <w:rPr>
          <w:rFonts w:ascii="Arial" w:hAnsi="Arial" w:cs="Arial"/>
          <w:b/>
          <w:bCs/>
          <w:sz w:val="22"/>
          <w:szCs w:val="22"/>
        </w:rPr>
        <w:t>: Focused Review Decision</w:t>
      </w:r>
    </w:p>
    <w:p w14:paraId="158AF5CE" w14:textId="566E8199" w:rsidR="00957400" w:rsidRPr="009C7A79" w:rsidRDefault="00957400" w:rsidP="003D60A0">
      <w:pPr>
        <w:rPr>
          <w:rFonts w:ascii="Arial" w:hAnsi="Arial" w:cs="Arial"/>
          <w:sz w:val="22"/>
          <w:szCs w:val="22"/>
        </w:rPr>
      </w:pPr>
      <w:r w:rsidRPr="009C7A79">
        <w:rPr>
          <w:rFonts w:ascii="Arial" w:hAnsi="Arial" w:cs="Arial"/>
          <w:sz w:val="22"/>
          <w:szCs w:val="22"/>
        </w:rPr>
        <w:t xml:space="preserve">The </w:t>
      </w:r>
      <w:r w:rsidR="00441FEA">
        <w:rPr>
          <w:rFonts w:ascii="Arial" w:hAnsi="Arial" w:cs="Arial"/>
          <w:sz w:val="22"/>
          <w:szCs w:val="22"/>
        </w:rPr>
        <w:t>CIRC/AAC</w:t>
      </w:r>
      <w:r w:rsidR="00524C80" w:rsidRPr="009C7A79">
        <w:rPr>
          <w:rFonts w:ascii="Arial" w:hAnsi="Arial" w:cs="Arial"/>
          <w:sz w:val="22"/>
          <w:szCs w:val="22"/>
        </w:rPr>
        <w:t xml:space="preserve"> </w:t>
      </w:r>
      <w:r w:rsidRPr="009C7A79">
        <w:rPr>
          <w:rFonts w:ascii="Arial" w:hAnsi="Arial" w:cs="Arial"/>
          <w:sz w:val="22"/>
          <w:szCs w:val="22"/>
        </w:rPr>
        <w:t xml:space="preserve">selects, and proposes to the </w:t>
      </w:r>
      <w:r w:rsidR="007654AA" w:rsidRPr="009C7A79">
        <w:rPr>
          <w:rFonts w:ascii="Arial" w:hAnsi="Arial" w:cs="Arial"/>
          <w:sz w:val="22"/>
          <w:szCs w:val="22"/>
        </w:rPr>
        <w:t>school</w:t>
      </w:r>
      <w:r w:rsidR="00524C80" w:rsidRPr="009C7A79">
        <w:rPr>
          <w:rFonts w:ascii="Arial" w:hAnsi="Arial" w:cs="Arial"/>
          <w:sz w:val="22"/>
          <w:szCs w:val="22"/>
        </w:rPr>
        <w:t>/unit</w:t>
      </w:r>
      <w:r w:rsidRPr="009C7A79">
        <w:rPr>
          <w:rFonts w:ascii="Arial" w:hAnsi="Arial" w:cs="Arial"/>
          <w:sz w:val="22"/>
          <w:szCs w:val="22"/>
        </w:rPr>
        <w:t xml:space="preserve">, </w:t>
      </w:r>
      <w:r w:rsidR="007C54CC">
        <w:rPr>
          <w:rFonts w:ascii="Arial" w:hAnsi="Arial" w:cs="Arial"/>
          <w:sz w:val="22"/>
          <w:szCs w:val="22"/>
        </w:rPr>
        <w:t>a f</w:t>
      </w:r>
      <w:r w:rsidR="00887C6B" w:rsidRPr="009C7A79">
        <w:rPr>
          <w:rFonts w:ascii="Arial" w:hAnsi="Arial" w:cs="Arial"/>
          <w:sz w:val="22"/>
          <w:szCs w:val="22"/>
        </w:rPr>
        <w:t>ocus</w:t>
      </w:r>
      <w:r w:rsidR="00F67408" w:rsidRPr="009C7A79">
        <w:rPr>
          <w:rFonts w:ascii="Arial" w:hAnsi="Arial" w:cs="Arial"/>
          <w:sz w:val="22"/>
          <w:szCs w:val="22"/>
        </w:rPr>
        <w:t>ed</w:t>
      </w:r>
      <w:r w:rsidR="00887C6B" w:rsidRPr="009C7A79">
        <w:rPr>
          <w:rFonts w:ascii="Arial" w:hAnsi="Arial" w:cs="Arial"/>
          <w:sz w:val="22"/>
          <w:szCs w:val="22"/>
        </w:rPr>
        <w:t xml:space="preserve"> </w:t>
      </w:r>
      <w:r w:rsidR="007C54CC">
        <w:rPr>
          <w:rFonts w:ascii="Arial" w:hAnsi="Arial" w:cs="Arial"/>
          <w:sz w:val="22"/>
          <w:szCs w:val="22"/>
        </w:rPr>
        <w:t>r</w:t>
      </w:r>
      <w:r w:rsidR="006E0AA3">
        <w:rPr>
          <w:rFonts w:ascii="Arial" w:hAnsi="Arial" w:cs="Arial"/>
          <w:sz w:val="22"/>
          <w:szCs w:val="22"/>
        </w:rPr>
        <w:t>eview t</w:t>
      </w:r>
      <w:r w:rsidRPr="009C7A79">
        <w:rPr>
          <w:rFonts w:ascii="Arial" w:hAnsi="Arial" w:cs="Arial"/>
          <w:sz w:val="22"/>
          <w:szCs w:val="22"/>
        </w:rPr>
        <w:t xml:space="preserve">eam that normally includes one member from the </w:t>
      </w:r>
      <w:r w:rsidR="00887C6B" w:rsidRPr="009C7A79">
        <w:rPr>
          <w:rFonts w:ascii="Arial" w:hAnsi="Arial" w:cs="Arial"/>
          <w:sz w:val="22"/>
          <w:szCs w:val="22"/>
        </w:rPr>
        <w:t xml:space="preserve">CIR2 </w:t>
      </w:r>
      <w:r w:rsidR="006E0AA3">
        <w:rPr>
          <w:rFonts w:ascii="Arial" w:hAnsi="Arial" w:cs="Arial"/>
          <w:sz w:val="22"/>
          <w:szCs w:val="22"/>
        </w:rPr>
        <w:t>t</w:t>
      </w:r>
      <w:r w:rsidRPr="009C7A79">
        <w:rPr>
          <w:rFonts w:ascii="Arial" w:hAnsi="Arial" w:cs="Arial"/>
          <w:sz w:val="22"/>
          <w:szCs w:val="22"/>
        </w:rPr>
        <w:t xml:space="preserve">eam and one from the </w:t>
      </w:r>
      <w:r w:rsidR="00441FEA">
        <w:rPr>
          <w:rFonts w:ascii="Arial" w:hAnsi="Arial" w:cs="Arial"/>
          <w:sz w:val="22"/>
          <w:szCs w:val="22"/>
        </w:rPr>
        <w:t>CIRC/AAC</w:t>
      </w:r>
      <w:r w:rsidRPr="009C7A79">
        <w:rPr>
          <w:rFonts w:ascii="Arial" w:hAnsi="Arial" w:cs="Arial"/>
          <w:sz w:val="22"/>
          <w:szCs w:val="22"/>
        </w:rPr>
        <w:t>.</w:t>
      </w:r>
      <w:r w:rsidR="00DB58C6" w:rsidRPr="009C7A79">
        <w:rPr>
          <w:rFonts w:ascii="Arial" w:hAnsi="Arial" w:cs="Arial"/>
          <w:sz w:val="22"/>
          <w:szCs w:val="22"/>
        </w:rPr>
        <w:t xml:space="preserve"> </w:t>
      </w:r>
      <w:r w:rsidR="006702E8" w:rsidRPr="009C7A79">
        <w:rPr>
          <w:rFonts w:ascii="Arial" w:hAnsi="Arial" w:cs="Arial"/>
          <w:sz w:val="22"/>
          <w:szCs w:val="22"/>
        </w:rPr>
        <w:t xml:space="preserve">The </w:t>
      </w:r>
      <w:r w:rsidR="00887C6B" w:rsidRPr="009C7A79">
        <w:rPr>
          <w:rFonts w:ascii="Arial" w:hAnsi="Arial" w:cs="Arial"/>
          <w:sz w:val="22"/>
          <w:szCs w:val="22"/>
        </w:rPr>
        <w:t>CIR2</w:t>
      </w:r>
      <w:r w:rsidR="003B4D4F" w:rsidRPr="009C7A79">
        <w:rPr>
          <w:rFonts w:ascii="Arial" w:hAnsi="Arial" w:cs="Arial"/>
          <w:sz w:val="22"/>
          <w:szCs w:val="22"/>
        </w:rPr>
        <w:t xml:space="preserve"> </w:t>
      </w:r>
      <w:r w:rsidR="006E0AA3">
        <w:rPr>
          <w:rFonts w:ascii="Arial" w:hAnsi="Arial" w:cs="Arial"/>
          <w:sz w:val="22"/>
          <w:szCs w:val="22"/>
        </w:rPr>
        <w:t>t</w:t>
      </w:r>
      <w:r w:rsidR="006702E8" w:rsidRPr="009C7A79">
        <w:rPr>
          <w:rFonts w:ascii="Arial" w:hAnsi="Arial" w:cs="Arial"/>
          <w:sz w:val="22"/>
          <w:szCs w:val="22"/>
        </w:rPr>
        <w:t xml:space="preserve">eam may be asked to continue to serve as the </w:t>
      </w:r>
      <w:r w:rsidR="006E0AA3">
        <w:rPr>
          <w:rFonts w:ascii="Arial" w:hAnsi="Arial" w:cs="Arial"/>
          <w:sz w:val="22"/>
          <w:szCs w:val="22"/>
        </w:rPr>
        <w:t>f</w:t>
      </w:r>
      <w:r w:rsidR="00887C6B" w:rsidRPr="009C7A79">
        <w:rPr>
          <w:rFonts w:ascii="Arial" w:hAnsi="Arial" w:cs="Arial"/>
          <w:sz w:val="22"/>
          <w:szCs w:val="22"/>
        </w:rPr>
        <w:t xml:space="preserve">ocused </w:t>
      </w:r>
      <w:r w:rsidR="006E0AA3">
        <w:rPr>
          <w:rFonts w:ascii="Arial" w:hAnsi="Arial" w:cs="Arial"/>
          <w:sz w:val="22"/>
          <w:szCs w:val="22"/>
        </w:rPr>
        <w:t>r</w:t>
      </w:r>
      <w:r w:rsidR="006702E8" w:rsidRPr="009C7A79">
        <w:rPr>
          <w:rFonts w:ascii="Arial" w:hAnsi="Arial" w:cs="Arial"/>
          <w:sz w:val="22"/>
          <w:szCs w:val="22"/>
        </w:rPr>
        <w:t xml:space="preserve">eview </w:t>
      </w:r>
      <w:r w:rsidR="006E0AA3">
        <w:rPr>
          <w:rFonts w:ascii="Arial" w:hAnsi="Arial" w:cs="Arial"/>
          <w:sz w:val="22"/>
          <w:szCs w:val="22"/>
        </w:rPr>
        <w:t>t</w:t>
      </w:r>
      <w:r w:rsidR="006702E8" w:rsidRPr="009C7A79">
        <w:rPr>
          <w:rFonts w:ascii="Arial" w:hAnsi="Arial" w:cs="Arial"/>
          <w:sz w:val="22"/>
          <w:szCs w:val="22"/>
        </w:rPr>
        <w:t xml:space="preserve">eam. </w:t>
      </w:r>
      <w:r w:rsidRPr="009C7A79">
        <w:rPr>
          <w:rFonts w:ascii="Arial" w:hAnsi="Arial" w:cs="Arial"/>
          <w:sz w:val="22"/>
          <w:szCs w:val="22"/>
        </w:rPr>
        <w:t xml:space="preserve">The </w:t>
      </w:r>
      <w:r w:rsidR="006E0AA3">
        <w:rPr>
          <w:rFonts w:ascii="Arial" w:hAnsi="Arial" w:cs="Arial"/>
          <w:sz w:val="22"/>
          <w:szCs w:val="22"/>
        </w:rPr>
        <w:t>f</w:t>
      </w:r>
      <w:r w:rsidR="00887C6B" w:rsidRPr="009C7A79">
        <w:rPr>
          <w:rFonts w:ascii="Arial" w:hAnsi="Arial" w:cs="Arial"/>
          <w:sz w:val="22"/>
          <w:szCs w:val="22"/>
        </w:rPr>
        <w:t xml:space="preserve">ocused </w:t>
      </w:r>
      <w:r w:rsidR="006E0AA3">
        <w:rPr>
          <w:rFonts w:ascii="Arial" w:hAnsi="Arial" w:cs="Arial"/>
          <w:sz w:val="22"/>
          <w:szCs w:val="22"/>
        </w:rPr>
        <w:t>r</w:t>
      </w:r>
      <w:r w:rsidRPr="009C7A79">
        <w:rPr>
          <w:rFonts w:ascii="Arial" w:hAnsi="Arial" w:cs="Arial"/>
          <w:sz w:val="22"/>
          <w:szCs w:val="22"/>
        </w:rPr>
        <w:t xml:space="preserve">eview </w:t>
      </w:r>
      <w:r w:rsidR="006E0AA3">
        <w:rPr>
          <w:rFonts w:ascii="Arial" w:hAnsi="Arial" w:cs="Arial"/>
          <w:sz w:val="22"/>
          <w:szCs w:val="22"/>
        </w:rPr>
        <w:t>t</w:t>
      </w:r>
      <w:r w:rsidRPr="009C7A79">
        <w:rPr>
          <w:rFonts w:ascii="Arial" w:hAnsi="Arial" w:cs="Arial"/>
          <w:sz w:val="22"/>
          <w:szCs w:val="22"/>
        </w:rPr>
        <w:t xml:space="preserve">eam </w:t>
      </w:r>
      <w:r w:rsidR="00913BBB" w:rsidRPr="009C7A79">
        <w:rPr>
          <w:rFonts w:ascii="Arial" w:hAnsi="Arial" w:cs="Arial"/>
          <w:sz w:val="22"/>
          <w:szCs w:val="22"/>
        </w:rPr>
        <w:t>review</w:t>
      </w:r>
      <w:r w:rsidR="006B3CB4" w:rsidRPr="009C7A79">
        <w:rPr>
          <w:rFonts w:ascii="Arial" w:hAnsi="Arial" w:cs="Arial"/>
          <w:sz w:val="22"/>
          <w:szCs w:val="22"/>
        </w:rPr>
        <w:t>s</w:t>
      </w:r>
      <w:r w:rsidRPr="009C7A79">
        <w:rPr>
          <w:rFonts w:ascii="Arial" w:hAnsi="Arial" w:cs="Arial"/>
          <w:sz w:val="22"/>
          <w:szCs w:val="22"/>
        </w:rPr>
        <w:t xml:space="preserve"> the </w:t>
      </w:r>
      <w:r w:rsidR="006E0AA3">
        <w:rPr>
          <w:rFonts w:ascii="Arial" w:hAnsi="Arial" w:cs="Arial"/>
          <w:sz w:val="22"/>
          <w:szCs w:val="22"/>
        </w:rPr>
        <w:t>f</w:t>
      </w:r>
      <w:r w:rsidR="00887C6B" w:rsidRPr="009C7A79">
        <w:rPr>
          <w:rFonts w:ascii="Arial" w:hAnsi="Arial" w:cs="Arial"/>
          <w:sz w:val="22"/>
          <w:szCs w:val="22"/>
        </w:rPr>
        <w:t xml:space="preserve">ocused </w:t>
      </w:r>
      <w:r w:rsidR="006E0AA3">
        <w:rPr>
          <w:rFonts w:ascii="Arial" w:hAnsi="Arial" w:cs="Arial"/>
          <w:sz w:val="22"/>
          <w:szCs w:val="22"/>
        </w:rPr>
        <w:t>r</w:t>
      </w:r>
      <w:r w:rsidRPr="009C7A79">
        <w:rPr>
          <w:rFonts w:ascii="Arial" w:hAnsi="Arial" w:cs="Arial"/>
          <w:sz w:val="22"/>
          <w:szCs w:val="22"/>
        </w:rPr>
        <w:t xml:space="preserve">eview </w:t>
      </w:r>
      <w:r w:rsidR="006E0AA3">
        <w:rPr>
          <w:rFonts w:ascii="Arial" w:hAnsi="Arial" w:cs="Arial"/>
          <w:sz w:val="22"/>
          <w:szCs w:val="22"/>
        </w:rPr>
        <w:t>r</w:t>
      </w:r>
      <w:r w:rsidRPr="009C7A79">
        <w:rPr>
          <w:rFonts w:ascii="Arial" w:hAnsi="Arial" w:cs="Arial"/>
          <w:sz w:val="22"/>
          <w:szCs w:val="22"/>
        </w:rPr>
        <w:t xml:space="preserve">eport submitted by the </w:t>
      </w:r>
      <w:r w:rsidR="007654AA" w:rsidRPr="009C7A79">
        <w:rPr>
          <w:rFonts w:ascii="Arial" w:hAnsi="Arial" w:cs="Arial"/>
          <w:sz w:val="22"/>
          <w:szCs w:val="22"/>
        </w:rPr>
        <w:t>school</w:t>
      </w:r>
      <w:r w:rsidR="00524C80" w:rsidRPr="009C7A79">
        <w:rPr>
          <w:rFonts w:ascii="Arial" w:hAnsi="Arial" w:cs="Arial"/>
          <w:sz w:val="22"/>
          <w:szCs w:val="22"/>
        </w:rPr>
        <w:t>/unit</w:t>
      </w:r>
      <w:r w:rsidRPr="009C7A79">
        <w:rPr>
          <w:rFonts w:ascii="Arial" w:hAnsi="Arial" w:cs="Arial"/>
          <w:sz w:val="22"/>
          <w:szCs w:val="22"/>
        </w:rPr>
        <w:t xml:space="preserve"> and determine</w:t>
      </w:r>
      <w:r w:rsidR="00F359F0">
        <w:rPr>
          <w:rFonts w:ascii="Arial" w:hAnsi="Arial" w:cs="Arial"/>
          <w:sz w:val="22"/>
          <w:szCs w:val="22"/>
        </w:rPr>
        <w:t>s</w:t>
      </w:r>
      <w:r w:rsidRPr="009C7A79">
        <w:rPr>
          <w:rFonts w:ascii="Arial" w:hAnsi="Arial" w:cs="Arial"/>
          <w:sz w:val="22"/>
          <w:szCs w:val="22"/>
        </w:rPr>
        <w:t xml:space="preserve"> (1) if the concerns have been satisfactorily addressed, (2) how the</w:t>
      </w:r>
      <w:r w:rsidR="002E6784" w:rsidRPr="009C7A79">
        <w:rPr>
          <w:rFonts w:ascii="Arial" w:hAnsi="Arial" w:cs="Arial"/>
          <w:sz w:val="22"/>
          <w:szCs w:val="22"/>
        </w:rPr>
        <w:t xml:space="preserve"> </w:t>
      </w:r>
      <w:r w:rsidR="006E0AA3">
        <w:rPr>
          <w:rFonts w:ascii="Arial" w:hAnsi="Arial" w:cs="Arial"/>
          <w:sz w:val="22"/>
          <w:szCs w:val="22"/>
        </w:rPr>
        <w:t>f</w:t>
      </w:r>
      <w:r w:rsidR="00887C6B" w:rsidRPr="009C7A79">
        <w:rPr>
          <w:rFonts w:ascii="Arial" w:hAnsi="Arial" w:cs="Arial"/>
          <w:sz w:val="22"/>
          <w:szCs w:val="22"/>
        </w:rPr>
        <w:t>ocused</w:t>
      </w:r>
      <w:r w:rsidRPr="009C7A79">
        <w:rPr>
          <w:rFonts w:ascii="Arial" w:hAnsi="Arial" w:cs="Arial"/>
          <w:sz w:val="22"/>
          <w:szCs w:val="22"/>
        </w:rPr>
        <w:t xml:space="preserve"> </w:t>
      </w:r>
      <w:r w:rsidR="006E0AA3">
        <w:rPr>
          <w:rFonts w:ascii="Arial" w:hAnsi="Arial" w:cs="Arial"/>
          <w:sz w:val="22"/>
          <w:szCs w:val="22"/>
        </w:rPr>
        <w:t>r</w:t>
      </w:r>
      <w:r w:rsidRPr="009C7A79">
        <w:rPr>
          <w:rFonts w:ascii="Arial" w:hAnsi="Arial" w:cs="Arial"/>
          <w:sz w:val="22"/>
          <w:szCs w:val="22"/>
        </w:rPr>
        <w:t xml:space="preserve">eview </w:t>
      </w:r>
      <w:r w:rsidR="006E0AA3">
        <w:rPr>
          <w:rFonts w:ascii="Arial" w:hAnsi="Arial" w:cs="Arial"/>
          <w:sz w:val="22"/>
          <w:szCs w:val="22"/>
        </w:rPr>
        <w:t>t</w:t>
      </w:r>
      <w:r w:rsidRPr="009C7A79">
        <w:rPr>
          <w:rFonts w:ascii="Arial" w:hAnsi="Arial" w:cs="Arial"/>
          <w:sz w:val="22"/>
          <w:szCs w:val="22"/>
        </w:rPr>
        <w:t xml:space="preserve">eam and </w:t>
      </w:r>
      <w:r w:rsidR="00DE19A8">
        <w:rPr>
          <w:rFonts w:ascii="Arial" w:hAnsi="Arial" w:cs="Arial"/>
          <w:sz w:val="22"/>
          <w:szCs w:val="22"/>
        </w:rPr>
        <w:t>committee</w:t>
      </w:r>
      <w:r w:rsidRPr="009C7A79">
        <w:rPr>
          <w:rFonts w:ascii="Arial" w:hAnsi="Arial" w:cs="Arial"/>
          <w:sz w:val="22"/>
          <w:szCs w:val="22"/>
        </w:rPr>
        <w:t xml:space="preserve"> can further assist the </w:t>
      </w:r>
      <w:r w:rsidR="007654AA" w:rsidRPr="009C7A79">
        <w:rPr>
          <w:rFonts w:ascii="Arial" w:hAnsi="Arial" w:cs="Arial"/>
          <w:sz w:val="22"/>
          <w:szCs w:val="22"/>
        </w:rPr>
        <w:t>school</w:t>
      </w:r>
      <w:r w:rsidR="00524C80" w:rsidRPr="009C7A79">
        <w:rPr>
          <w:rFonts w:ascii="Arial" w:hAnsi="Arial" w:cs="Arial"/>
          <w:sz w:val="22"/>
          <w:szCs w:val="22"/>
        </w:rPr>
        <w:t>/unit</w:t>
      </w:r>
      <w:r w:rsidRPr="009C7A79">
        <w:rPr>
          <w:rFonts w:ascii="Arial" w:hAnsi="Arial" w:cs="Arial"/>
          <w:sz w:val="22"/>
          <w:szCs w:val="22"/>
        </w:rPr>
        <w:t>, and (3) if an on-site review is needed.</w:t>
      </w:r>
      <w:r w:rsidR="00DB58C6" w:rsidRPr="009C7A79">
        <w:rPr>
          <w:rFonts w:ascii="Arial" w:hAnsi="Arial" w:cs="Arial"/>
          <w:sz w:val="22"/>
          <w:szCs w:val="22"/>
        </w:rPr>
        <w:t xml:space="preserve"> </w:t>
      </w:r>
      <w:r w:rsidR="006702E8" w:rsidRPr="009C7A79">
        <w:rPr>
          <w:rFonts w:ascii="Arial" w:hAnsi="Arial" w:cs="Arial"/>
          <w:sz w:val="22"/>
          <w:szCs w:val="22"/>
        </w:rPr>
        <w:t xml:space="preserve">An on-site visit is required in the second year of </w:t>
      </w:r>
      <w:r w:rsidR="006B3CB4" w:rsidRPr="009C7A79">
        <w:rPr>
          <w:rFonts w:ascii="Arial" w:hAnsi="Arial" w:cs="Arial"/>
          <w:sz w:val="22"/>
          <w:szCs w:val="22"/>
        </w:rPr>
        <w:t xml:space="preserve">focused </w:t>
      </w:r>
      <w:r w:rsidR="006702E8" w:rsidRPr="009C7A79">
        <w:rPr>
          <w:rFonts w:ascii="Arial" w:hAnsi="Arial" w:cs="Arial"/>
          <w:sz w:val="22"/>
          <w:szCs w:val="22"/>
        </w:rPr>
        <w:t>review.</w:t>
      </w:r>
      <w:r w:rsidR="00DB58C6" w:rsidRPr="009C7A79">
        <w:rPr>
          <w:rFonts w:ascii="Arial" w:hAnsi="Arial" w:cs="Arial"/>
          <w:sz w:val="22"/>
          <w:szCs w:val="22"/>
        </w:rPr>
        <w:t xml:space="preserve"> </w:t>
      </w:r>
      <w:r w:rsidRPr="009C7A79">
        <w:rPr>
          <w:rFonts w:ascii="Arial" w:hAnsi="Arial" w:cs="Arial"/>
          <w:sz w:val="22"/>
          <w:szCs w:val="22"/>
        </w:rPr>
        <w:t xml:space="preserve">The team prepares a </w:t>
      </w:r>
      <w:r w:rsidR="006E0AA3">
        <w:rPr>
          <w:rFonts w:ascii="Arial" w:hAnsi="Arial" w:cs="Arial"/>
          <w:sz w:val="22"/>
          <w:szCs w:val="22"/>
        </w:rPr>
        <w:t>f</w:t>
      </w:r>
      <w:r w:rsidR="00887C6B" w:rsidRPr="009C7A79">
        <w:rPr>
          <w:rFonts w:ascii="Arial" w:hAnsi="Arial" w:cs="Arial"/>
          <w:sz w:val="22"/>
          <w:szCs w:val="22"/>
        </w:rPr>
        <w:t xml:space="preserve">ocused </w:t>
      </w:r>
      <w:r w:rsidR="006E0AA3">
        <w:rPr>
          <w:rFonts w:ascii="Arial" w:hAnsi="Arial" w:cs="Arial"/>
          <w:sz w:val="22"/>
          <w:szCs w:val="22"/>
        </w:rPr>
        <w:t>r</w:t>
      </w:r>
      <w:r w:rsidRPr="009C7A79">
        <w:rPr>
          <w:rFonts w:ascii="Arial" w:hAnsi="Arial" w:cs="Arial"/>
          <w:sz w:val="22"/>
          <w:szCs w:val="22"/>
        </w:rPr>
        <w:t xml:space="preserve">eview </w:t>
      </w:r>
      <w:r w:rsidR="006E0AA3">
        <w:rPr>
          <w:rFonts w:ascii="Arial" w:hAnsi="Arial" w:cs="Arial"/>
          <w:sz w:val="22"/>
          <w:szCs w:val="22"/>
        </w:rPr>
        <w:t>t</w:t>
      </w:r>
      <w:r w:rsidRPr="009C7A79">
        <w:rPr>
          <w:rFonts w:ascii="Arial" w:hAnsi="Arial" w:cs="Arial"/>
          <w:sz w:val="22"/>
          <w:szCs w:val="22"/>
        </w:rPr>
        <w:t xml:space="preserve">eam </w:t>
      </w:r>
      <w:r w:rsidR="00CF3652">
        <w:rPr>
          <w:rFonts w:ascii="Arial" w:hAnsi="Arial" w:cs="Arial"/>
          <w:sz w:val="22"/>
          <w:szCs w:val="22"/>
        </w:rPr>
        <w:t>r</w:t>
      </w:r>
      <w:r w:rsidRPr="009C7A79">
        <w:rPr>
          <w:rFonts w:ascii="Arial" w:hAnsi="Arial" w:cs="Arial"/>
          <w:sz w:val="22"/>
          <w:szCs w:val="22"/>
        </w:rPr>
        <w:t>eport.</w:t>
      </w:r>
      <w:r w:rsidR="00954B1D" w:rsidRPr="009C7A79">
        <w:rPr>
          <w:rFonts w:ascii="Arial" w:hAnsi="Arial" w:cs="Arial"/>
          <w:sz w:val="22"/>
          <w:szCs w:val="22"/>
        </w:rPr>
        <w:t xml:space="preserve"> </w:t>
      </w:r>
      <w:r w:rsidR="00954B1D" w:rsidRPr="009C7A79">
        <w:rPr>
          <w:rStyle w:val="AllLtrhead"/>
          <w:rFonts w:ascii="Arial" w:hAnsi="Arial" w:cs="Arial"/>
          <w:spacing w:val="-2"/>
          <w:sz w:val="22"/>
          <w:szCs w:val="22"/>
        </w:rPr>
        <w:t>Note</w:t>
      </w:r>
      <w:r w:rsidR="00EC41D1">
        <w:rPr>
          <w:rStyle w:val="AllLtrhead"/>
          <w:rFonts w:ascii="Arial" w:hAnsi="Arial" w:cs="Arial"/>
          <w:spacing w:val="-2"/>
          <w:sz w:val="22"/>
          <w:szCs w:val="22"/>
        </w:rPr>
        <w:t xml:space="preserve">, a focused </w:t>
      </w:r>
      <w:r w:rsidR="006E0AA3">
        <w:rPr>
          <w:rStyle w:val="AllLtrhead"/>
          <w:rFonts w:ascii="Arial" w:hAnsi="Arial" w:cs="Arial"/>
          <w:spacing w:val="-2"/>
          <w:sz w:val="22"/>
          <w:szCs w:val="22"/>
        </w:rPr>
        <w:t>r</w:t>
      </w:r>
      <w:r w:rsidR="009208B3">
        <w:rPr>
          <w:rStyle w:val="AllLtrhead"/>
          <w:rFonts w:ascii="Arial" w:hAnsi="Arial" w:cs="Arial"/>
          <w:spacing w:val="-2"/>
          <w:sz w:val="22"/>
          <w:szCs w:val="22"/>
        </w:rPr>
        <w:t>eview fee</w:t>
      </w:r>
      <w:r w:rsidR="00EC41D1">
        <w:rPr>
          <w:rStyle w:val="AllLtrhead"/>
          <w:rFonts w:ascii="Arial" w:hAnsi="Arial" w:cs="Arial"/>
          <w:spacing w:val="-2"/>
          <w:sz w:val="22"/>
          <w:szCs w:val="22"/>
        </w:rPr>
        <w:t xml:space="preserve"> applies</w:t>
      </w:r>
      <w:r w:rsidR="00954B1D" w:rsidRPr="009C7A79">
        <w:rPr>
          <w:rStyle w:val="AllLtrhead"/>
          <w:rFonts w:ascii="Arial" w:hAnsi="Arial" w:cs="Arial"/>
          <w:spacing w:val="-2"/>
          <w:sz w:val="22"/>
          <w:szCs w:val="22"/>
        </w:rPr>
        <w:t>.</w:t>
      </w:r>
      <w:r w:rsidR="00D02319" w:rsidRPr="009C7A79">
        <w:rPr>
          <w:rStyle w:val="AllLtrhead"/>
          <w:rFonts w:ascii="Arial" w:hAnsi="Arial" w:cs="Arial"/>
          <w:spacing w:val="-2"/>
          <w:sz w:val="22"/>
          <w:szCs w:val="22"/>
        </w:rPr>
        <w:t xml:space="preserve"> </w:t>
      </w:r>
    </w:p>
    <w:p w14:paraId="3C2FC5C5" w14:textId="727F68EF" w:rsidR="00957400" w:rsidRDefault="00957400">
      <w:pPr>
        <w:rPr>
          <w:rFonts w:ascii="Arial" w:hAnsi="Arial" w:cs="Arial"/>
          <w:sz w:val="22"/>
          <w:szCs w:val="22"/>
        </w:rPr>
      </w:pPr>
      <w:r w:rsidRPr="009C7A79">
        <w:rPr>
          <w:rFonts w:ascii="Arial" w:hAnsi="Arial" w:cs="Arial"/>
          <w:sz w:val="22"/>
          <w:szCs w:val="22"/>
        </w:rPr>
        <w:t xml:space="preserve">Successful completion of the </w:t>
      </w:r>
      <w:r w:rsidR="00887C6B" w:rsidRPr="009C7A79">
        <w:rPr>
          <w:rFonts w:ascii="Arial" w:hAnsi="Arial" w:cs="Arial"/>
          <w:sz w:val="22"/>
          <w:szCs w:val="22"/>
        </w:rPr>
        <w:t>Focused Review</w:t>
      </w:r>
      <w:r w:rsidR="00A47C69">
        <w:rPr>
          <w:rFonts w:ascii="Arial" w:hAnsi="Arial" w:cs="Arial"/>
          <w:sz w:val="22"/>
          <w:szCs w:val="22"/>
        </w:rPr>
        <w:t xml:space="preserve"> (FR)</w:t>
      </w:r>
      <w:r w:rsidRPr="009C7A79">
        <w:rPr>
          <w:rFonts w:ascii="Arial" w:hAnsi="Arial" w:cs="Arial"/>
          <w:sz w:val="22"/>
          <w:szCs w:val="22"/>
        </w:rPr>
        <w:t xml:space="preserve"> earns the institution</w:t>
      </w:r>
      <w:r w:rsidR="00524C80" w:rsidRPr="009C7A79">
        <w:rPr>
          <w:rFonts w:ascii="Arial" w:hAnsi="Arial" w:cs="Arial"/>
          <w:sz w:val="22"/>
          <w:szCs w:val="22"/>
        </w:rPr>
        <w:t>/accounting academic unit</w:t>
      </w:r>
      <w:r w:rsidRPr="009C7A79">
        <w:rPr>
          <w:rFonts w:ascii="Arial" w:hAnsi="Arial" w:cs="Arial"/>
          <w:sz w:val="22"/>
          <w:szCs w:val="22"/>
        </w:rPr>
        <w:t xml:space="preserve"> </w:t>
      </w:r>
      <w:r w:rsidR="007C54CC">
        <w:rPr>
          <w:rFonts w:ascii="Arial" w:hAnsi="Arial" w:cs="Arial"/>
          <w:sz w:val="22"/>
          <w:szCs w:val="22"/>
        </w:rPr>
        <w:t>e</w:t>
      </w:r>
      <w:r w:rsidR="00887C6B" w:rsidRPr="009C7A79">
        <w:rPr>
          <w:rFonts w:ascii="Arial" w:hAnsi="Arial" w:cs="Arial"/>
          <w:sz w:val="22"/>
          <w:szCs w:val="22"/>
        </w:rPr>
        <w:t>xtension</w:t>
      </w:r>
      <w:r w:rsidR="007416D6" w:rsidRPr="009C7A79">
        <w:rPr>
          <w:rFonts w:ascii="Arial" w:hAnsi="Arial" w:cs="Arial"/>
          <w:sz w:val="22"/>
          <w:szCs w:val="22"/>
        </w:rPr>
        <w:t xml:space="preserve"> </w:t>
      </w:r>
      <w:r w:rsidR="005B0F71" w:rsidRPr="009C7A79">
        <w:rPr>
          <w:rFonts w:ascii="Arial" w:hAnsi="Arial" w:cs="Arial"/>
          <w:sz w:val="22"/>
          <w:szCs w:val="22"/>
        </w:rPr>
        <w:t xml:space="preserve">of </w:t>
      </w:r>
      <w:r w:rsidR="007C54CC">
        <w:rPr>
          <w:rFonts w:ascii="Arial" w:hAnsi="Arial" w:cs="Arial"/>
          <w:sz w:val="22"/>
          <w:szCs w:val="22"/>
        </w:rPr>
        <w:t>a</w:t>
      </w:r>
      <w:r w:rsidR="005B0F71" w:rsidRPr="009C7A79">
        <w:rPr>
          <w:rFonts w:ascii="Arial" w:hAnsi="Arial" w:cs="Arial"/>
          <w:sz w:val="22"/>
          <w:szCs w:val="22"/>
        </w:rPr>
        <w:t xml:space="preserve">ccreditation for </w:t>
      </w:r>
      <w:r w:rsidR="00462994">
        <w:rPr>
          <w:rFonts w:ascii="Arial" w:hAnsi="Arial" w:cs="Arial"/>
          <w:sz w:val="22"/>
          <w:szCs w:val="22"/>
        </w:rPr>
        <w:t xml:space="preserve">six </w:t>
      </w:r>
      <w:r w:rsidR="00D50012">
        <w:rPr>
          <w:rFonts w:ascii="Arial" w:hAnsi="Arial" w:cs="Arial"/>
          <w:sz w:val="22"/>
          <w:szCs w:val="22"/>
        </w:rPr>
        <w:t>y</w:t>
      </w:r>
      <w:r w:rsidR="003B4D4F" w:rsidRPr="009C7A79">
        <w:rPr>
          <w:rFonts w:ascii="Arial" w:hAnsi="Arial" w:cs="Arial"/>
          <w:sz w:val="22"/>
          <w:szCs w:val="22"/>
        </w:rPr>
        <w:t>ears with</w:t>
      </w:r>
      <w:r w:rsidRPr="009C7A79">
        <w:rPr>
          <w:rFonts w:ascii="Arial" w:hAnsi="Arial" w:cs="Arial"/>
          <w:sz w:val="22"/>
          <w:szCs w:val="22"/>
        </w:rPr>
        <w:t xml:space="preserve"> the original review year as the start year and the next scheduled </w:t>
      </w:r>
      <w:r w:rsidR="005B0F71" w:rsidRPr="009C7A79">
        <w:rPr>
          <w:rFonts w:ascii="Arial" w:hAnsi="Arial" w:cs="Arial"/>
          <w:sz w:val="22"/>
          <w:szCs w:val="22"/>
        </w:rPr>
        <w:t>CIR</w:t>
      </w:r>
      <w:r w:rsidRPr="009C7A79">
        <w:rPr>
          <w:rFonts w:ascii="Arial" w:hAnsi="Arial" w:cs="Arial"/>
          <w:sz w:val="22"/>
          <w:szCs w:val="22"/>
        </w:rPr>
        <w:t xml:space="preserve"> review to take place in year </w:t>
      </w:r>
      <w:r w:rsidR="00462994">
        <w:rPr>
          <w:rFonts w:ascii="Arial" w:hAnsi="Arial" w:cs="Arial"/>
          <w:sz w:val="22"/>
          <w:szCs w:val="22"/>
        </w:rPr>
        <w:t>six</w:t>
      </w:r>
      <w:r w:rsidR="00D50012">
        <w:rPr>
          <w:rFonts w:ascii="Arial" w:hAnsi="Arial" w:cs="Arial"/>
          <w:sz w:val="22"/>
          <w:szCs w:val="22"/>
        </w:rPr>
        <w:t>. T</w:t>
      </w:r>
      <w:r w:rsidRPr="009C7A79">
        <w:rPr>
          <w:rFonts w:ascii="Arial" w:hAnsi="Arial" w:cs="Arial"/>
          <w:sz w:val="22"/>
          <w:szCs w:val="22"/>
        </w:rPr>
        <w:t>he</w:t>
      </w:r>
      <w:r w:rsidR="005B0F71" w:rsidRPr="009C7A79">
        <w:rPr>
          <w:rFonts w:ascii="Arial" w:hAnsi="Arial" w:cs="Arial"/>
          <w:sz w:val="22"/>
          <w:szCs w:val="22"/>
        </w:rPr>
        <w:t xml:space="preserve"> original</w:t>
      </w:r>
      <w:r w:rsidRPr="009C7A79">
        <w:rPr>
          <w:rFonts w:ascii="Arial" w:hAnsi="Arial" w:cs="Arial"/>
          <w:sz w:val="22"/>
          <w:szCs w:val="22"/>
        </w:rPr>
        <w:t xml:space="preserve"> </w:t>
      </w:r>
      <w:r w:rsidR="00462994">
        <w:rPr>
          <w:rFonts w:ascii="Arial" w:hAnsi="Arial" w:cs="Arial"/>
          <w:sz w:val="22"/>
          <w:szCs w:val="22"/>
        </w:rPr>
        <w:t>six</w:t>
      </w:r>
      <w:r w:rsidRPr="009C7A79">
        <w:rPr>
          <w:rFonts w:ascii="Arial" w:hAnsi="Arial" w:cs="Arial"/>
          <w:sz w:val="22"/>
          <w:szCs w:val="22"/>
        </w:rPr>
        <w:t>-year review cycle</w:t>
      </w:r>
      <w:r w:rsidR="00D50012">
        <w:rPr>
          <w:rFonts w:ascii="Arial" w:hAnsi="Arial" w:cs="Arial"/>
          <w:sz w:val="22"/>
          <w:szCs w:val="22"/>
        </w:rPr>
        <w:t xml:space="preserve"> always</w:t>
      </w:r>
      <w:r w:rsidRPr="009C7A79">
        <w:rPr>
          <w:rFonts w:ascii="Arial" w:hAnsi="Arial" w:cs="Arial"/>
          <w:sz w:val="22"/>
          <w:szCs w:val="22"/>
        </w:rPr>
        <w:t xml:space="preserve"> remains constant.</w:t>
      </w:r>
      <w:r w:rsidR="00DB58C6" w:rsidRPr="009C7A79">
        <w:rPr>
          <w:rFonts w:ascii="Arial" w:hAnsi="Arial" w:cs="Arial"/>
          <w:sz w:val="22"/>
          <w:szCs w:val="22"/>
        </w:rPr>
        <w:t xml:space="preserve"> </w:t>
      </w:r>
      <w:r w:rsidRPr="009C7A79">
        <w:rPr>
          <w:rFonts w:ascii="Arial" w:hAnsi="Arial" w:cs="Arial"/>
          <w:sz w:val="22"/>
          <w:szCs w:val="22"/>
        </w:rPr>
        <w:t xml:space="preserve">For example, if the </w:t>
      </w:r>
      <w:r w:rsidR="007654AA" w:rsidRPr="009C7A79">
        <w:rPr>
          <w:rFonts w:ascii="Arial" w:hAnsi="Arial" w:cs="Arial"/>
          <w:sz w:val="22"/>
          <w:szCs w:val="22"/>
        </w:rPr>
        <w:t>school</w:t>
      </w:r>
      <w:r w:rsidRPr="009C7A79">
        <w:rPr>
          <w:rFonts w:ascii="Arial" w:hAnsi="Arial" w:cs="Arial"/>
          <w:sz w:val="22"/>
          <w:szCs w:val="22"/>
        </w:rPr>
        <w:t xml:space="preserve"> is reviewed in year </w:t>
      </w:r>
      <w:r w:rsidR="008369F8" w:rsidRPr="009C7A79">
        <w:rPr>
          <w:rFonts w:ascii="Arial" w:hAnsi="Arial" w:cs="Arial"/>
          <w:sz w:val="22"/>
          <w:szCs w:val="22"/>
        </w:rPr>
        <w:t>20</w:t>
      </w:r>
      <w:r w:rsidR="008369F8">
        <w:rPr>
          <w:rFonts w:ascii="Arial" w:hAnsi="Arial" w:cs="Arial"/>
          <w:sz w:val="22"/>
          <w:szCs w:val="22"/>
        </w:rPr>
        <w:t>23</w:t>
      </w:r>
      <w:r w:rsidR="005B0F71" w:rsidRPr="009C7A79">
        <w:rPr>
          <w:rFonts w:ascii="Arial" w:hAnsi="Arial" w:cs="Arial"/>
          <w:sz w:val="22"/>
          <w:szCs w:val="22"/>
        </w:rPr>
        <w:t>-</w:t>
      </w:r>
      <w:r w:rsidR="008369F8">
        <w:rPr>
          <w:rFonts w:ascii="Arial" w:hAnsi="Arial" w:cs="Arial"/>
          <w:sz w:val="22"/>
          <w:szCs w:val="22"/>
        </w:rPr>
        <w:t xml:space="preserve">2024 </w:t>
      </w:r>
      <w:r w:rsidR="00DD2DDC">
        <w:rPr>
          <w:rFonts w:ascii="Arial" w:hAnsi="Arial" w:cs="Arial"/>
          <w:sz w:val="22"/>
          <w:szCs w:val="22"/>
        </w:rPr>
        <w:t>[</w:t>
      </w:r>
      <w:r w:rsidR="00A47C69">
        <w:rPr>
          <w:rFonts w:ascii="Arial" w:hAnsi="Arial" w:cs="Arial"/>
          <w:sz w:val="22"/>
          <w:szCs w:val="22"/>
        </w:rPr>
        <w:t xml:space="preserve">with ongoing reviews in </w:t>
      </w:r>
      <w:r w:rsidR="008369F8">
        <w:rPr>
          <w:rFonts w:ascii="Arial" w:hAnsi="Arial" w:cs="Arial"/>
          <w:sz w:val="22"/>
          <w:szCs w:val="22"/>
        </w:rPr>
        <w:t>2024</w:t>
      </w:r>
      <w:r w:rsidR="00A47C69">
        <w:rPr>
          <w:rFonts w:ascii="Arial" w:hAnsi="Arial" w:cs="Arial"/>
          <w:sz w:val="22"/>
          <w:szCs w:val="22"/>
        </w:rPr>
        <w:t>-</w:t>
      </w:r>
      <w:r w:rsidR="008369F8">
        <w:rPr>
          <w:rFonts w:ascii="Arial" w:hAnsi="Arial" w:cs="Arial"/>
          <w:sz w:val="22"/>
          <w:szCs w:val="22"/>
        </w:rPr>
        <w:t xml:space="preserve">2025 </w:t>
      </w:r>
      <w:r w:rsidR="00A47C69">
        <w:rPr>
          <w:rFonts w:ascii="Arial" w:hAnsi="Arial" w:cs="Arial"/>
          <w:sz w:val="22"/>
          <w:szCs w:val="22"/>
        </w:rPr>
        <w:t xml:space="preserve">(CIR2), </w:t>
      </w:r>
      <w:r w:rsidR="008369F8">
        <w:rPr>
          <w:rFonts w:ascii="Arial" w:hAnsi="Arial" w:cs="Arial"/>
          <w:sz w:val="22"/>
          <w:szCs w:val="22"/>
        </w:rPr>
        <w:t>2025</w:t>
      </w:r>
      <w:r w:rsidR="00A47C69">
        <w:rPr>
          <w:rFonts w:ascii="Arial" w:hAnsi="Arial" w:cs="Arial"/>
          <w:sz w:val="22"/>
          <w:szCs w:val="22"/>
        </w:rPr>
        <w:t>-</w:t>
      </w:r>
      <w:r w:rsidR="008369F8">
        <w:rPr>
          <w:rFonts w:ascii="Arial" w:hAnsi="Arial" w:cs="Arial"/>
          <w:sz w:val="22"/>
          <w:szCs w:val="22"/>
        </w:rPr>
        <w:t xml:space="preserve">2026 </w:t>
      </w:r>
      <w:r w:rsidR="00A47C69">
        <w:rPr>
          <w:rFonts w:ascii="Arial" w:hAnsi="Arial" w:cs="Arial"/>
          <w:sz w:val="22"/>
          <w:szCs w:val="22"/>
        </w:rPr>
        <w:t>(FR1)</w:t>
      </w:r>
      <w:r w:rsidRPr="009C7A79">
        <w:rPr>
          <w:rFonts w:ascii="Arial" w:hAnsi="Arial" w:cs="Arial"/>
          <w:sz w:val="22"/>
          <w:szCs w:val="22"/>
        </w:rPr>
        <w:t>,</w:t>
      </w:r>
      <w:r w:rsidR="00A47C69">
        <w:rPr>
          <w:rFonts w:ascii="Arial" w:hAnsi="Arial" w:cs="Arial"/>
          <w:sz w:val="22"/>
          <w:szCs w:val="22"/>
        </w:rPr>
        <w:t xml:space="preserve"> and </w:t>
      </w:r>
      <w:r w:rsidR="008369F8">
        <w:rPr>
          <w:rFonts w:ascii="Arial" w:hAnsi="Arial" w:cs="Arial"/>
          <w:sz w:val="22"/>
          <w:szCs w:val="22"/>
        </w:rPr>
        <w:t>2026</w:t>
      </w:r>
      <w:r w:rsidR="00A47C69">
        <w:rPr>
          <w:rFonts w:ascii="Arial" w:hAnsi="Arial" w:cs="Arial"/>
          <w:sz w:val="22"/>
          <w:szCs w:val="22"/>
        </w:rPr>
        <w:t>-</w:t>
      </w:r>
      <w:r w:rsidR="008369F8">
        <w:rPr>
          <w:rFonts w:ascii="Arial" w:hAnsi="Arial" w:cs="Arial"/>
          <w:sz w:val="22"/>
          <w:szCs w:val="22"/>
        </w:rPr>
        <w:t xml:space="preserve">2027 </w:t>
      </w:r>
      <w:r w:rsidR="00A47C69">
        <w:rPr>
          <w:rFonts w:ascii="Arial" w:hAnsi="Arial" w:cs="Arial"/>
          <w:sz w:val="22"/>
          <w:szCs w:val="22"/>
        </w:rPr>
        <w:t>(FR2)</w:t>
      </w:r>
      <w:r w:rsidR="00DD2DDC">
        <w:rPr>
          <w:rFonts w:ascii="Arial" w:hAnsi="Arial" w:cs="Arial"/>
          <w:sz w:val="22"/>
          <w:szCs w:val="22"/>
        </w:rPr>
        <w:t>]</w:t>
      </w:r>
      <w:r w:rsidRPr="009C7A79">
        <w:rPr>
          <w:rFonts w:ascii="Arial" w:hAnsi="Arial" w:cs="Arial"/>
          <w:sz w:val="22"/>
          <w:szCs w:val="22"/>
        </w:rPr>
        <w:t xml:space="preserve"> the next review will be in year </w:t>
      </w:r>
      <w:r w:rsidR="00DB0140" w:rsidRPr="009C7A79">
        <w:rPr>
          <w:rFonts w:ascii="Arial" w:hAnsi="Arial" w:cs="Arial"/>
          <w:sz w:val="22"/>
          <w:szCs w:val="22"/>
        </w:rPr>
        <w:t>20</w:t>
      </w:r>
      <w:r w:rsidR="00DB0140">
        <w:rPr>
          <w:rFonts w:ascii="Arial" w:hAnsi="Arial" w:cs="Arial"/>
          <w:sz w:val="22"/>
          <w:szCs w:val="22"/>
        </w:rPr>
        <w:t>29</w:t>
      </w:r>
      <w:r w:rsidRPr="009C7A79">
        <w:rPr>
          <w:rFonts w:ascii="Arial" w:hAnsi="Arial" w:cs="Arial"/>
          <w:sz w:val="22"/>
          <w:szCs w:val="22"/>
        </w:rPr>
        <w:t>-</w:t>
      </w:r>
      <w:r w:rsidR="00DB0140">
        <w:rPr>
          <w:rFonts w:ascii="Arial" w:hAnsi="Arial" w:cs="Arial"/>
          <w:sz w:val="22"/>
          <w:szCs w:val="22"/>
        </w:rPr>
        <w:t>2030</w:t>
      </w:r>
      <w:r w:rsidR="00954B1D" w:rsidRPr="009C7A79">
        <w:rPr>
          <w:rFonts w:ascii="Arial" w:hAnsi="Arial" w:cs="Arial"/>
          <w:sz w:val="22"/>
          <w:szCs w:val="22"/>
        </w:rPr>
        <w:t xml:space="preserve">, </w:t>
      </w:r>
      <w:r w:rsidRPr="009C7A79">
        <w:rPr>
          <w:rFonts w:ascii="Arial" w:hAnsi="Arial" w:cs="Arial"/>
          <w:sz w:val="22"/>
          <w:szCs w:val="22"/>
        </w:rPr>
        <w:t xml:space="preserve">irrespective of whether </w:t>
      </w:r>
      <w:r w:rsidR="003B4D4F" w:rsidRPr="009C7A79">
        <w:rPr>
          <w:rFonts w:ascii="Arial" w:hAnsi="Arial" w:cs="Arial"/>
          <w:sz w:val="22"/>
          <w:szCs w:val="22"/>
        </w:rPr>
        <w:t>a</w:t>
      </w:r>
      <w:r w:rsidR="00887C6B" w:rsidRPr="009C7A79">
        <w:rPr>
          <w:rFonts w:ascii="Arial" w:hAnsi="Arial" w:cs="Arial"/>
          <w:sz w:val="22"/>
          <w:szCs w:val="22"/>
        </w:rPr>
        <w:t xml:space="preserve"> CIR2</w:t>
      </w:r>
      <w:r w:rsidR="002E6784" w:rsidRPr="009C7A79">
        <w:rPr>
          <w:rFonts w:ascii="Arial" w:hAnsi="Arial" w:cs="Arial"/>
          <w:sz w:val="22"/>
          <w:szCs w:val="22"/>
        </w:rPr>
        <w:t xml:space="preserve"> </w:t>
      </w:r>
      <w:r w:rsidR="003B4D4F" w:rsidRPr="009C7A79">
        <w:rPr>
          <w:rFonts w:ascii="Arial" w:hAnsi="Arial" w:cs="Arial"/>
          <w:sz w:val="22"/>
          <w:szCs w:val="22"/>
        </w:rPr>
        <w:t>review and</w:t>
      </w:r>
      <w:r w:rsidRPr="009C7A79">
        <w:rPr>
          <w:rFonts w:ascii="Arial" w:hAnsi="Arial" w:cs="Arial"/>
          <w:sz w:val="22"/>
          <w:szCs w:val="22"/>
        </w:rPr>
        <w:t xml:space="preserve"> </w:t>
      </w:r>
      <w:r w:rsidR="006E0AA3">
        <w:rPr>
          <w:rFonts w:ascii="Arial" w:hAnsi="Arial" w:cs="Arial"/>
          <w:sz w:val="22"/>
          <w:szCs w:val="22"/>
        </w:rPr>
        <w:t>focused r</w:t>
      </w:r>
      <w:r w:rsidR="00887C6B" w:rsidRPr="009C7A79">
        <w:rPr>
          <w:rFonts w:ascii="Arial" w:hAnsi="Arial" w:cs="Arial"/>
          <w:sz w:val="22"/>
          <w:szCs w:val="22"/>
        </w:rPr>
        <w:t xml:space="preserve">eview </w:t>
      </w:r>
      <w:r w:rsidRPr="009C7A79">
        <w:rPr>
          <w:rFonts w:ascii="Arial" w:hAnsi="Arial" w:cs="Arial"/>
          <w:sz w:val="22"/>
          <w:szCs w:val="22"/>
        </w:rPr>
        <w:t>period are required.</w:t>
      </w:r>
      <w:r w:rsidR="00DB58C6" w:rsidRPr="009C7A79">
        <w:rPr>
          <w:rFonts w:ascii="Arial" w:hAnsi="Arial" w:cs="Arial"/>
          <w:sz w:val="22"/>
          <w:szCs w:val="22"/>
        </w:rPr>
        <w:t xml:space="preserve"> </w:t>
      </w:r>
      <w:r w:rsidRPr="009C7A79">
        <w:rPr>
          <w:rFonts w:ascii="Arial" w:hAnsi="Arial" w:cs="Arial"/>
          <w:sz w:val="22"/>
          <w:szCs w:val="22"/>
        </w:rPr>
        <w:t xml:space="preserve">The </w:t>
      </w:r>
      <w:r w:rsidR="0068018F">
        <w:rPr>
          <w:rFonts w:ascii="Arial" w:hAnsi="Arial" w:cs="Arial"/>
          <w:sz w:val="22"/>
          <w:szCs w:val="22"/>
        </w:rPr>
        <w:t>focused r</w:t>
      </w:r>
      <w:r w:rsidRPr="009C7A79">
        <w:rPr>
          <w:rFonts w:ascii="Arial" w:hAnsi="Arial" w:cs="Arial"/>
          <w:sz w:val="22"/>
          <w:szCs w:val="22"/>
        </w:rPr>
        <w:t>eview period can be up to two years in duration.</w:t>
      </w:r>
      <w:r w:rsidR="00DB58C6" w:rsidRPr="009C7A79">
        <w:rPr>
          <w:rFonts w:ascii="Arial" w:hAnsi="Arial" w:cs="Arial"/>
          <w:sz w:val="22"/>
          <w:szCs w:val="22"/>
        </w:rPr>
        <w:t xml:space="preserve"> </w:t>
      </w:r>
      <w:r w:rsidRPr="009C7A79">
        <w:rPr>
          <w:rFonts w:ascii="Arial" w:hAnsi="Arial" w:cs="Arial"/>
          <w:sz w:val="22"/>
          <w:szCs w:val="22"/>
        </w:rPr>
        <w:t>If successful completion is not achieved by the end of the</w:t>
      </w:r>
      <w:r w:rsidR="007416D6" w:rsidRPr="009C7A79">
        <w:rPr>
          <w:rFonts w:ascii="Arial" w:hAnsi="Arial" w:cs="Arial"/>
          <w:sz w:val="22"/>
          <w:szCs w:val="22"/>
        </w:rPr>
        <w:t xml:space="preserve"> </w:t>
      </w:r>
      <w:r w:rsidR="0068018F">
        <w:rPr>
          <w:rFonts w:ascii="Arial" w:hAnsi="Arial" w:cs="Arial"/>
          <w:sz w:val="22"/>
          <w:szCs w:val="22"/>
        </w:rPr>
        <w:t>focused r</w:t>
      </w:r>
      <w:r w:rsidRPr="009C7A79">
        <w:rPr>
          <w:rFonts w:ascii="Arial" w:hAnsi="Arial" w:cs="Arial"/>
          <w:sz w:val="22"/>
          <w:szCs w:val="22"/>
        </w:rPr>
        <w:t xml:space="preserve">eview period, the </w:t>
      </w:r>
      <w:r w:rsidR="0068018F">
        <w:rPr>
          <w:rFonts w:ascii="Arial" w:hAnsi="Arial" w:cs="Arial"/>
          <w:sz w:val="22"/>
          <w:szCs w:val="22"/>
        </w:rPr>
        <w:t>f</w:t>
      </w:r>
      <w:r w:rsidR="00887C6B" w:rsidRPr="009C7A79">
        <w:rPr>
          <w:rFonts w:ascii="Arial" w:hAnsi="Arial" w:cs="Arial"/>
          <w:sz w:val="22"/>
          <w:szCs w:val="22"/>
        </w:rPr>
        <w:t xml:space="preserve">ocused </w:t>
      </w:r>
      <w:r w:rsidR="0068018F">
        <w:rPr>
          <w:rFonts w:ascii="Arial" w:hAnsi="Arial" w:cs="Arial"/>
          <w:sz w:val="22"/>
          <w:szCs w:val="22"/>
        </w:rPr>
        <w:t>review t</w:t>
      </w:r>
      <w:r w:rsidRPr="009C7A79">
        <w:rPr>
          <w:rFonts w:ascii="Arial" w:hAnsi="Arial" w:cs="Arial"/>
          <w:sz w:val="22"/>
          <w:szCs w:val="22"/>
        </w:rPr>
        <w:t xml:space="preserve">eam </w:t>
      </w:r>
      <w:r w:rsidR="003B4D4F" w:rsidRPr="009C7A79">
        <w:rPr>
          <w:rFonts w:ascii="Arial" w:hAnsi="Arial" w:cs="Arial"/>
          <w:sz w:val="22"/>
          <w:szCs w:val="22"/>
        </w:rPr>
        <w:t>must recommend</w:t>
      </w:r>
      <w:r w:rsidRPr="009C7A79">
        <w:rPr>
          <w:rFonts w:ascii="Arial" w:hAnsi="Arial" w:cs="Arial"/>
          <w:sz w:val="22"/>
          <w:szCs w:val="22"/>
        </w:rPr>
        <w:t xml:space="preserve"> </w:t>
      </w:r>
      <w:r w:rsidR="003B4D4F" w:rsidRPr="009C7A79">
        <w:rPr>
          <w:rFonts w:ascii="Arial" w:hAnsi="Arial" w:cs="Arial"/>
          <w:sz w:val="22"/>
          <w:szCs w:val="22"/>
        </w:rPr>
        <w:t>revocation of</w:t>
      </w:r>
      <w:r w:rsidRPr="009C7A79">
        <w:rPr>
          <w:rFonts w:ascii="Arial" w:hAnsi="Arial" w:cs="Arial"/>
          <w:sz w:val="22"/>
          <w:szCs w:val="22"/>
        </w:rPr>
        <w:t xml:space="preserve"> accreditation.</w:t>
      </w:r>
      <w:r w:rsidR="005B0F71" w:rsidRPr="009C7A79">
        <w:rPr>
          <w:rFonts w:ascii="Arial" w:hAnsi="Arial" w:cs="Arial"/>
          <w:sz w:val="22"/>
          <w:szCs w:val="22"/>
        </w:rPr>
        <w:t xml:space="preserve"> No additional time will be granted to resolve the issues identified over the review periods.</w:t>
      </w:r>
    </w:p>
    <w:p w14:paraId="016F3AD9" w14:textId="30CAF0A9" w:rsidR="00580F48" w:rsidRPr="005863C7" w:rsidRDefault="00FA59B1" w:rsidP="000941D1">
      <w:pPr>
        <w:pStyle w:val="Heading2"/>
        <w:rPr>
          <w:rFonts w:ascii="Arial" w:hAnsi="Arial" w:cs="Arial"/>
          <w:sz w:val="28"/>
          <w:szCs w:val="28"/>
        </w:rPr>
      </w:pPr>
      <w:bookmarkStart w:id="28" w:name="_Toc53158061"/>
      <w:bookmarkStart w:id="29" w:name="_Toc67052910"/>
      <w:r w:rsidRPr="005863C7">
        <w:rPr>
          <w:rFonts w:ascii="Arial" w:hAnsi="Arial" w:cs="Arial"/>
          <w:sz w:val="28"/>
          <w:szCs w:val="28"/>
        </w:rPr>
        <w:lastRenderedPageBreak/>
        <w:t>C</w:t>
      </w:r>
      <w:r w:rsidR="009C1FA1" w:rsidRPr="000941D1">
        <w:rPr>
          <w:rFonts w:ascii="Arial" w:hAnsi="Arial" w:cs="Arial"/>
          <w:sz w:val="28"/>
          <w:szCs w:val="28"/>
        </w:rPr>
        <w:t>ommittee Review of the Team Recommendation</w:t>
      </w:r>
      <w:bookmarkEnd w:id="28"/>
      <w:bookmarkEnd w:id="29"/>
    </w:p>
    <w:p w14:paraId="7F9EADAA" w14:textId="723B0876" w:rsidR="00957400" w:rsidRPr="000941D1" w:rsidRDefault="001F4452" w:rsidP="000941D1">
      <w:pPr>
        <w:pStyle w:val="Heading3"/>
        <w:spacing w:line="240" w:lineRule="auto"/>
        <w:rPr>
          <w:rFonts w:cs="Arial"/>
          <w:b/>
          <w:bCs/>
          <w:szCs w:val="24"/>
        </w:rPr>
      </w:pPr>
      <w:bookmarkStart w:id="30" w:name="_Toc67052911"/>
      <w:r w:rsidRPr="000941D1">
        <w:rPr>
          <w:rFonts w:cs="Arial"/>
          <w:b/>
          <w:bCs/>
          <w:szCs w:val="24"/>
        </w:rPr>
        <w:t>The Role of the Committee(s)</w:t>
      </w:r>
      <w:bookmarkEnd w:id="30"/>
    </w:p>
    <w:p w14:paraId="057957E9" w14:textId="7048D9DD" w:rsidR="00957400" w:rsidRPr="009C7A79" w:rsidRDefault="00957400" w:rsidP="003D60A0">
      <w:pPr>
        <w:rPr>
          <w:rFonts w:ascii="Arial" w:hAnsi="Arial" w:cs="Arial"/>
          <w:sz w:val="22"/>
          <w:szCs w:val="22"/>
        </w:rPr>
      </w:pPr>
      <w:r w:rsidRPr="009C7A79">
        <w:rPr>
          <w:rFonts w:ascii="Arial" w:hAnsi="Arial" w:cs="Arial"/>
          <w:bCs/>
          <w:iCs/>
          <w:sz w:val="22"/>
          <w:szCs w:val="22"/>
        </w:rPr>
        <w:t xml:space="preserve">The role of the </w:t>
      </w:r>
      <w:r w:rsidR="00535E80">
        <w:rPr>
          <w:rFonts w:ascii="Arial" w:hAnsi="Arial" w:cs="Arial"/>
          <w:bCs/>
          <w:iCs/>
          <w:sz w:val="22"/>
          <w:szCs w:val="22"/>
        </w:rPr>
        <w:t xml:space="preserve">Continuous Improvement Review Committee (CIRC) and Accounting Accreditation Committee (AAC) </w:t>
      </w:r>
      <w:r w:rsidRPr="009C7A79">
        <w:rPr>
          <w:rFonts w:ascii="Arial" w:hAnsi="Arial" w:cs="Arial"/>
          <w:bCs/>
          <w:iCs/>
          <w:sz w:val="22"/>
          <w:szCs w:val="22"/>
        </w:rPr>
        <w:t>is to ensure consistent app</w:t>
      </w:r>
      <w:r w:rsidR="002E6784" w:rsidRPr="009C7A79">
        <w:rPr>
          <w:rFonts w:ascii="Arial" w:hAnsi="Arial" w:cs="Arial"/>
          <w:bCs/>
          <w:iCs/>
          <w:sz w:val="22"/>
          <w:szCs w:val="22"/>
        </w:rPr>
        <w:t xml:space="preserve">lication of AACSB </w:t>
      </w:r>
      <w:r w:rsidRPr="009C7A79">
        <w:rPr>
          <w:rFonts w:ascii="Arial" w:hAnsi="Arial" w:cs="Arial"/>
          <w:bCs/>
          <w:iCs/>
          <w:sz w:val="22"/>
          <w:szCs w:val="22"/>
        </w:rPr>
        <w:t>accreditation standards and processes acr</w:t>
      </w:r>
      <w:r w:rsidR="001F5BB5" w:rsidRPr="009C7A79">
        <w:rPr>
          <w:rFonts w:ascii="Arial" w:hAnsi="Arial" w:cs="Arial"/>
          <w:bCs/>
          <w:iCs/>
          <w:sz w:val="22"/>
          <w:szCs w:val="22"/>
        </w:rPr>
        <w:t xml:space="preserve">oss </w:t>
      </w:r>
      <w:r w:rsidR="00DE19A8">
        <w:rPr>
          <w:rFonts w:ascii="Arial" w:hAnsi="Arial" w:cs="Arial"/>
          <w:bCs/>
          <w:iCs/>
          <w:sz w:val="22"/>
          <w:szCs w:val="22"/>
        </w:rPr>
        <w:t>peer review team</w:t>
      </w:r>
      <w:r w:rsidR="00AB42A0" w:rsidRPr="009C7A79">
        <w:rPr>
          <w:rFonts w:ascii="Arial" w:hAnsi="Arial" w:cs="Arial"/>
          <w:bCs/>
          <w:iCs/>
          <w:sz w:val="22"/>
          <w:szCs w:val="22"/>
        </w:rPr>
        <w:t>s</w:t>
      </w:r>
      <w:r w:rsidR="001F5BB5" w:rsidRPr="009C7A79">
        <w:rPr>
          <w:rFonts w:ascii="Arial" w:hAnsi="Arial" w:cs="Arial"/>
          <w:bCs/>
          <w:iCs/>
          <w:sz w:val="22"/>
          <w:szCs w:val="22"/>
        </w:rPr>
        <w:t>.</w:t>
      </w:r>
      <w:r w:rsidR="00DB58C6" w:rsidRPr="009C7A79">
        <w:rPr>
          <w:rFonts w:ascii="Arial" w:hAnsi="Arial" w:cs="Arial"/>
          <w:bCs/>
          <w:iCs/>
          <w:sz w:val="22"/>
          <w:szCs w:val="22"/>
        </w:rPr>
        <w:t xml:space="preserve"> </w:t>
      </w:r>
      <w:r w:rsidR="001F5BB5" w:rsidRPr="009C7A79">
        <w:rPr>
          <w:rFonts w:ascii="Arial" w:hAnsi="Arial" w:cs="Arial"/>
          <w:bCs/>
          <w:iCs/>
          <w:sz w:val="22"/>
          <w:szCs w:val="22"/>
        </w:rPr>
        <w:t>Within 1</w:t>
      </w:r>
      <w:r w:rsidRPr="009C7A79">
        <w:rPr>
          <w:rFonts w:ascii="Arial" w:hAnsi="Arial" w:cs="Arial"/>
          <w:bCs/>
          <w:iCs/>
          <w:sz w:val="22"/>
          <w:szCs w:val="22"/>
        </w:rPr>
        <w:t xml:space="preserve">0 days following the visit, the </w:t>
      </w:r>
      <w:r w:rsidR="00DE19A8">
        <w:rPr>
          <w:rFonts w:ascii="Arial" w:hAnsi="Arial" w:cs="Arial"/>
          <w:bCs/>
          <w:iCs/>
          <w:sz w:val="22"/>
          <w:szCs w:val="22"/>
        </w:rPr>
        <w:t>peer review team</w:t>
      </w:r>
      <w:r w:rsidRPr="009C7A79">
        <w:rPr>
          <w:rFonts w:ascii="Arial" w:hAnsi="Arial" w:cs="Arial"/>
          <w:bCs/>
          <w:iCs/>
          <w:sz w:val="22"/>
          <w:szCs w:val="22"/>
        </w:rPr>
        <w:t xml:space="preserve"> </w:t>
      </w:r>
      <w:r w:rsidR="002F4958" w:rsidRPr="009C7A79">
        <w:rPr>
          <w:rFonts w:ascii="Arial" w:hAnsi="Arial" w:cs="Arial"/>
          <w:bCs/>
          <w:iCs/>
          <w:sz w:val="22"/>
          <w:szCs w:val="22"/>
        </w:rPr>
        <w:t xml:space="preserve">submits </w:t>
      </w:r>
      <w:r w:rsidRPr="009C7A79">
        <w:rPr>
          <w:rFonts w:ascii="Arial" w:hAnsi="Arial" w:cs="Arial"/>
          <w:bCs/>
          <w:iCs/>
          <w:sz w:val="22"/>
          <w:szCs w:val="22"/>
        </w:rPr>
        <w:t>the team visit report and its recommendation to the</w:t>
      </w:r>
      <w:r w:rsidR="005B0F71" w:rsidRPr="009C7A79">
        <w:rPr>
          <w:rFonts w:ascii="Arial" w:hAnsi="Arial" w:cs="Arial"/>
          <w:bCs/>
          <w:iCs/>
          <w:sz w:val="22"/>
          <w:szCs w:val="22"/>
        </w:rPr>
        <w:t xml:space="preserve"> </w:t>
      </w:r>
      <w:r w:rsidR="00441FEA">
        <w:rPr>
          <w:rFonts w:ascii="Arial" w:hAnsi="Arial" w:cs="Arial"/>
          <w:sz w:val="22"/>
          <w:szCs w:val="22"/>
        </w:rPr>
        <w:t>CIRC/AAC</w:t>
      </w:r>
      <w:r w:rsidR="00F359F0">
        <w:rPr>
          <w:rFonts w:ascii="Arial" w:hAnsi="Arial" w:cs="Arial"/>
          <w:sz w:val="22"/>
          <w:szCs w:val="22"/>
        </w:rPr>
        <w:t xml:space="preserve"> </w:t>
      </w:r>
      <w:r w:rsidR="00DB2AE2">
        <w:rPr>
          <w:rFonts w:ascii="Arial" w:hAnsi="Arial" w:cs="Arial"/>
          <w:sz w:val="22"/>
          <w:szCs w:val="22"/>
        </w:rPr>
        <w:t xml:space="preserve">on the school’s dashboard </w:t>
      </w:r>
      <w:r w:rsidR="00F359F0">
        <w:rPr>
          <w:rFonts w:ascii="Arial" w:hAnsi="Arial" w:cs="Arial"/>
          <w:sz w:val="22"/>
          <w:szCs w:val="22"/>
        </w:rPr>
        <w:t>via myAccreditation</w:t>
      </w:r>
      <w:r w:rsidR="00841214" w:rsidRPr="009C7A79">
        <w:rPr>
          <w:rFonts w:ascii="Arial" w:hAnsi="Arial" w:cs="Arial"/>
          <w:sz w:val="22"/>
          <w:szCs w:val="22"/>
        </w:rPr>
        <w:t>.</w:t>
      </w:r>
      <w:r w:rsidR="00DB2AE2">
        <w:rPr>
          <w:rFonts w:ascii="Arial" w:hAnsi="Arial" w:cs="Arial"/>
          <w:sz w:val="22"/>
          <w:szCs w:val="22"/>
        </w:rPr>
        <w:t xml:space="preserve"> </w:t>
      </w:r>
    </w:p>
    <w:p w14:paraId="560A7AAD" w14:textId="3F299D72" w:rsidR="00957400" w:rsidRDefault="00671D43">
      <w:pPr>
        <w:rPr>
          <w:rFonts w:ascii="Arial" w:hAnsi="Arial" w:cs="Arial"/>
          <w:bCs/>
          <w:iCs/>
          <w:sz w:val="22"/>
          <w:szCs w:val="22"/>
        </w:rPr>
      </w:pPr>
      <w:r>
        <w:rPr>
          <w:rFonts w:ascii="Arial" w:hAnsi="Arial" w:cs="Arial"/>
          <w:bCs/>
          <w:iCs/>
          <w:sz w:val="22"/>
          <w:szCs w:val="22"/>
        </w:rPr>
        <w:t xml:space="preserve">Once a team report is final, the report will be placed on the agenda of the next scheduled </w:t>
      </w:r>
      <w:r>
        <w:rPr>
          <w:rFonts w:ascii="Arial" w:hAnsi="Arial" w:cs="Arial"/>
          <w:sz w:val="22"/>
          <w:szCs w:val="22"/>
        </w:rPr>
        <w:t>CIRC/AAC</w:t>
      </w:r>
      <w:r w:rsidRPr="009C7A79">
        <w:rPr>
          <w:rFonts w:ascii="Arial" w:hAnsi="Arial" w:cs="Arial"/>
          <w:bCs/>
          <w:iCs/>
          <w:sz w:val="22"/>
          <w:szCs w:val="22"/>
        </w:rPr>
        <w:t xml:space="preserve"> </w:t>
      </w:r>
      <w:r>
        <w:rPr>
          <w:rFonts w:ascii="Arial" w:hAnsi="Arial" w:cs="Arial"/>
          <w:bCs/>
          <w:iCs/>
          <w:sz w:val="22"/>
          <w:szCs w:val="22"/>
        </w:rPr>
        <w:t>meeting. Prior to the meeting, t</w:t>
      </w:r>
      <w:r w:rsidR="00957400" w:rsidRPr="009C7A79">
        <w:rPr>
          <w:rFonts w:ascii="Arial" w:hAnsi="Arial" w:cs="Arial"/>
          <w:bCs/>
          <w:iCs/>
          <w:sz w:val="22"/>
          <w:szCs w:val="22"/>
        </w:rPr>
        <w:t xml:space="preserve">wo members of the committee will </w:t>
      </w:r>
      <w:r>
        <w:rPr>
          <w:rFonts w:ascii="Arial" w:hAnsi="Arial" w:cs="Arial"/>
          <w:bCs/>
          <w:iCs/>
          <w:sz w:val="22"/>
          <w:szCs w:val="22"/>
        </w:rPr>
        <w:t xml:space="preserve">be assigned </w:t>
      </w:r>
      <w:r w:rsidR="00957400" w:rsidRPr="009C7A79">
        <w:rPr>
          <w:rFonts w:ascii="Arial" w:hAnsi="Arial" w:cs="Arial"/>
          <w:bCs/>
          <w:iCs/>
          <w:sz w:val="22"/>
          <w:szCs w:val="22"/>
        </w:rPr>
        <w:t xml:space="preserve">as </w:t>
      </w:r>
      <w:r w:rsidR="00A03BA4">
        <w:rPr>
          <w:rFonts w:ascii="Arial" w:hAnsi="Arial" w:cs="Arial"/>
          <w:bCs/>
          <w:iCs/>
          <w:sz w:val="22"/>
          <w:szCs w:val="22"/>
        </w:rPr>
        <w:t xml:space="preserve">reviewer </w:t>
      </w:r>
      <w:r w:rsidR="00FE020B">
        <w:rPr>
          <w:rFonts w:ascii="Arial" w:hAnsi="Arial" w:cs="Arial"/>
          <w:bCs/>
          <w:iCs/>
          <w:sz w:val="22"/>
          <w:szCs w:val="22"/>
        </w:rPr>
        <w:t xml:space="preserve">one </w:t>
      </w:r>
      <w:r w:rsidR="00957400" w:rsidRPr="009C7A79">
        <w:rPr>
          <w:rFonts w:ascii="Arial" w:hAnsi="Arial" w:cs="Arial"/>
          <w:bCs/>
          <w:iCs/>
          <w:sz w:val="22"/>
          <w:szCs w:val="22"/>
        </w:rPr>
        <w:t xml:space="preserve">and </w:t>
      </w:r>
      <w:r w:rsidR="00A3320E">
        <w:rPr>
          <w:rFonts w:ascii="Arial" w:hAnsi="Arial" w:cs="Arial"/>
          <w:bCs/>
          <w:iCs/>
          <w:sz w:val="22"/>
          <w:szCs w:val="22"/>
        </w:rPr>
        <w:t xml:space="preserve">reviewer </w:t>
      </w:r>
      <w:r w:rsidR="00FE020B">
        <w:rPr>
          <w:rFonts w:ascii="Arial" w:hAnsi="Arial" w:cs="Arial"/>
          <w:bCs/>
          <w:iCs/>
          <w:sz w:val="22"/>
          <w:szCs w:val="22"/>
        </w:rPr>
        <w:t>two</w:t>
      </w:r>
      <w:r>
        <w:rPr>
          <w:rFonts w:ascii="Arial" w:hAnsi="Arial" w:cs="Arial"/>
          <w:bCs/>
          <w:iCs/>
          <w:sz w:val="22"/>
          <w:szCs w:val="22"/>
        </w:rPr>
        <w:t xml:space="preserve"> </w:t>
      </w:r>
      <w:r w:rsidR="00DD2DDC">
        <w:rPr>
          <w:rFonts w:ascii="Arial" w:hAnsi="Arial" w:cs="Arial"/>
          <w:bCs/>
          <w:iCs/>
          <w:sz w:val="22"/>
          <w:szCs w:val="22"/>
        </w:rPr>
        <w:t>and lia</w:t>
      </w:r>
      <w:r w:rsidR="00DE2A3D">
        <w:rPr>
          <w:rFonts w:ascii="Arial" w:hAnsi="Arial" w:cs="Arial"/>
          <w:bCs/>
          <w:iCs/>
          <w:sz w:val="22"/>
          <w:szCs w:val="22"/>
        </w:rPr>
        <w:t>i</w:t>
      </w:r>
      <w:r w:rsidR="00DD2DDC">
        <w:rPr>
          <w:rFonts w:ascii="Arial" w:hAnsi="Arial" w:cs="Arial"/>
          <w:bCs/>
          <w:iCs/>
          <w:sz w:val="22"/>
          <w:szCs w:val="22"/>
        </w:rPr>
        <w:t xml:space="preserve">se </w:t>
      </w:r>
      <w:r w:rsidR="00957400" w:rsidRPr="009C7A79">
        <w:rPr>
          <w:rFonts w:ascii="Arial" w:hAnsi="Arial" w:cs="Arial"/>
          <w:bCs/>
          <w:iCs/>
          <w:sz w:val="22"/>
          <w:szCs w:val="22"/>
        </w:rPr>
        <w:t xml:space="preserve">between the </w:t>
      </w:r>
      <w:r w:rsidR="00CB3B98" w:rsidRPr="009C7A79">
        <w:rPr>
          <w:rFonts w:ascii="Arial" w:hAnsi="Arial" w:cs="Arial"/>
          <w:bCs/>
          <w:iCs/>
          <w:sz w:val="22"/>
          <w:szCs w:val="22"/>
        </w:rPr>
        <w:t>visiting</w:t>
      </w:r>
      <w:r w:rsidR="00957400" w:rsidRPr="009C7A79">
        <w:rPr>
          <w:rFonts w:ascii="Arial" w:hAnsi="Arial" w:cs="Arial"/>
          <w:bCs/>
          <w:iCs/>
          <w:sz w:val="22"/>
          <w:szCs w:val="22"/>
        </w:rPr>
        <w:t xml:space="preserve"> team and the committee.</w:t>
      </w:r>
      <w:r w:rsidR="00DB58C6" w:rsidRPr="009C7A79">
        <w:rPr>
          <w:rFonts w:ascii="Arial" w:hAnsi="Arial" w:cs="Arial"/>
          <w:bCs/>
          <w:iCs/>
          <w:sz w:val="22"/>
          <w:szCs w:val="22"/>
        </w:rPr>
        <w:t xml:space="preserve"> </w:t>
      </w:r>
      <w:r w:rsidR="00A3320E">
        <w:rPr>
          <w:rFonts w:ascii="Arial" w:hAnsi="Arial" w:cs="Arial"/>
          <w:bCs/>
          <w:iCs/>
          <w:sz w:val="22"/>
          <w:szCs w:val="22"/>
        </w:rPr>
        <w:t xml:space="preserve">Reviewer </w:t>
      </w:r>
      <w:r w:rsidR="00DB2AE2">
        <w:rPr>
          <w:rFonts w:ascii="Arial" w:hAnsi="Arial" w:cs="Arial"/>
          <w:bCs/>
          <w:iCs/>
          <w:sz w:val="22"/>
          <w:szCs w:val="22"/>
        </w:rPr>
        <w:t>one’s</w:t>
      </w:r>
      <w:r w:rsidR="00957400" w:rsidRPr="009C7A79">
        <w:rPr>
          <w:rFonts w:ascii="Arial" w:hAnsi="Arial" w:cs="Arial"/>
          <w:bCs/>
          <w:iCs/>
          <w:sz w:val="22"/>
          <w:szCs w:val="22"/>
        </w:rPr>
        <w:t xml:space="preserve"> role is to lead discussions concerning the </w:t>
      </w:r>
      <w:r w:rsidR="007654AA" w:rsidRPr="009C7A79">
        <w:rPr>
          <w:rFonts w:ascii="Arial" w:hAnsi="Arial" w:cs="Arial"/>
          <w:bCs/>
          <w:iCs/>
          <w:sz w:val="22"/>
          <w:szCs w:val="22"/>
        </w:rPr>
        <w:t>school</w:t>
      </w:r>
      <w:r w:rsidR="00841214" w:rsidRPr="009C7A79">
        <w:rPr>
          <w:rFonts w:ascii="Arial" w:hAnsi="Arial" w:cs="Arial"/>
          <w:bCs/>
          <w:iCs/>
          <w:sz w:val="22"/>
          <w:szCs w:val="22"/>
        </w:rPr>
        <w:t>/unit</w:t>
      </w:r>
      <w:r w:rsidR="003B4D4F" w:rsidRPr="009C7A79">
        <w:rPr>
          <w:rFonts w:ascii="Arial" w:hAnsi="Arial" w:cs="Arial"/>
          <w:bCs/>
          <w:iCs/>
          <w:sz w:val="22"/>
          <w:szCs w:val="22"/>
        </w:rPr>
        <w:t xml:space="preserve"> at</w:t>
      </w:r>
      <w:r w:rsidR="00841214" w:rsidRPr="009C7A79">
        <w:rPr>
          <w:rFonts w:ascii="Arial" w:hAnsi="Arial" w:cs="Arial"/>
          <w:bCs/>
          <w:iCs/>
          <w:sz w:val="22"/>
          <w:szCs w:val="22"/>
        </w:rPr>
        <w:t xml:space="preserve"> the</w:t>
      </w:r>
      <w:r w:rsidR="00957400" w:rsidRPr="009C7A79">
        <w:rPr>
          <w:rFonts w:ascii="Arial" w:hAnsi="Arial" w:cs="Arial"/>
          <w:bCs/>
          <w:iCs/>
          <w:sz w:val="22"/>
          <w:szCs w:val="22"/>
        </w:rPr>
        <w:t xml:space="preserve"> </w:t>
      </w:r>
      <w:r w:rsidR="00441FEA">
        <w:rPr>
          <w:rFonts w:ascii="Arial" w:hAnsi="Arial" w:cs="Arial"/>
          <w:sz w:val="22"/>
          <w:szCs w:val="22"/>
        </w:rPr>
        <w:t>CIRC/AAC</w:t>
      </w:r>
      <w:r w:rsidR="00841214" w:rsidRPr="009C7A79">
        <w:rPr>
          <w:rFonts w:ascii="Arial" w:hAnsi="Arial" w:cs="Arial"/>
          <w:bCs/>
          <w:iCs/>
          <w:sz w:val="22"/>
          <w:szCs w:val="22"/>
        </w:rPr>
        <w:t xml:space="preserve"> </w:t>
      </w:r>
      <w:r w:rsidR="00957400" w:rsidRPr="009C7A79">
        <w:rPr>
          <w:rFonts w:ascii="Arial" w:hAnsi="Arial" w:cs="Arial"/>
          <w:bCs/>
          <w:iCs/>
          <w:sz w:val="22"/>
          <w:szCs w:val="22"/>
        </w:rPr>
        <w:t>meetings.</w:t>
      </w:r>
      <w:r w:rsidR="00DB58C6" w:rsidRPr="009C7A79">
        <w:rPr>
          <w:rFonts w:ascii="Arial" w:hAnsi="Arial" w:cs="Arial"/>
          <w:bCs/>
          <w:iCs/>
          <w:sz w:val="22"/>
          <w:szCs w:val="22"/>
        </w:rPr>
        <w:t xml:space="preserve"> </w:t>
      </w:r>
      <w:r w:rsidR="00A3320E">
        <w:rPr>
          <w:rFonts w:ascii="Arial" w:hAnsi="Arial" w:cs="Arial"/>
          <w:bCs/>
          <w:iCs/>
          <w:sz w:val="22"/>
          <w:szCs w:val="22"/>
        </w:rPr>
        <w:t xml:space="preserve">Reviewer </w:t>
      </w:r>
      <w:r w:rsidR="00DB2AE2">
        <w:rPr>
          <w:rFonts w:ascii="Arial" w:hAnsi="Arial" w:cs="Arial"/>
          <w:bCs/>
          <w:iCs/>
          <w:sz w:val="22"/>
          <w:szCs w:val="22"/>
        </w:rPr>
        <w:t>two</w:t>
      </w:r>
      <w:r w:rsidR="008469AA" w:rsidRPr="009C7A79">
        <w:rPr>
          <w:rFonts w:ascii="Arial" w:hAnsi="Arial" w:cs="Arial"/>
          <w:bCs/>
          <w:iCs/>
          <w:sz w:val="22"/>
          <w:szCs w:val="22"/>
        </w:rPr>
        <w:t xml:space="preserve"> </w:t>
      </w:r>
      <w:r w:rsidR="00DB2AE2">
        <w:rPr>
          <w:rFonts w:ascii="Arial" w:hAnsi="Arial" w:cs="Arial"/>
          <w:bCs/>
          <w:iCs/>
          <w:sz w:val="22"/>
          <w:szCs w:val="22"/>
        </w:rPr>
        <w:t xml:space="preserve">who may </w:t>
      </w:r>
      <w:r w:rsidR="008469AA" w:rsidRPr="009C7A79">
        <w:rPr>
          <w:rFonts w:ascii="Arial" w:hAnsi="Arial" w:cs="Arial"/>
          <w:bCs/>
          <w:iCs/>
          <w:sz w:val="22"/>
          <w:szCs w:val="22"/>
        </w:rPr>
        <w:t>serv</w:t>
      </w:r>
      <w:r w:rsidR="00DB2AE2">
        <w:rPr>
          <w:rFonts w:ascii="Arial" w:hAnsi="Arial" w:cs="Arial"/>
          <w:bCs/>
          <w:iCs/>
          <w:sz w:val="22"/>
          <w:szCs w:val="22"/>
        </w:rPr>
        <w:t>e</w:t>
      </w:r>
      <w:r w:rsidR="008469AA" w:rsidRPr="009C7A79">
        <w:rPr>
          <w:rFonts w:ascii="Arial" w:hAnsi="Arial" w:cs="Arial"/>
          <w:bCs/>
          <w:iCs/>
          <w:sz w:val="22"/>
          <w:szCs w:val="22"/>
        </w:rPr>
        <w:t xml:space="preserve"> as a back-up </w:t>
      </w:r>
      <w:r w:rsidR="00DB2AE2">
        <w:rPr>
          <w:rFonts w:ascii="Arial" w:hAnsi="Arial" w:cs="Arial"/>
          <w:bCs/>
          <w:iCs/>
          <w:sz w:val="22"/>
          <w:szCs w:val="22"/>
        </w:rPr>
        <w:t xml:space="preserve">to </w:t>
      </w:r>
      <w:r w:rsidR="00251583">
        <w:rPr>
          <w:rFonts w:ascii="Arial" w:hAnsi="Arial" w:cs="Arial"/>
          <w:bCs/>
          <w:iCs/>
          <w:sz w:val="22"/>
          <w:szCs w:val="22"/>
        </w:rPr>
        <w:t xml:space="preserve">reviewer </w:t>
      </w:r>
      <w:r w:rsidR="00DB2AE2">
        <w:rPr>
          <w:rFonts w:ascii="Arial" w:hAnsi="Arial" w:cs="Arial"/>
          <w:bCs/>
          <w:iCs/>
          <w:sz w:val="22"/>
          <w:szCs w:val="22"/>
        </w:rPr>
        <w:t>one also provides insights related to the discussion.</w:t>
      </w:r>
      <w:r w:rsidR="008469AA" w:rsidRPr="009C7A79">
        <w:rPr>
          <w:rFonts w:ascii="Arial" w:hAnsi="Arial" w:cs="Arial"/>
          <w:bCs/>
          <w:iCs/>
          <w:sz w:val="22"/>
          <w:szCs w:val="22"/>
        </w:rPr>
        <w:t xml:space="preserve"> </w:t>
      </w:r>
      <w:r w:rsidR="00957400" w:rsidRPr="009C7A79">
        <w:rPr>
          <w:rFonts w:ascii="Arial" w:hAnsi="Arial" w:cs="Arial"/>
          <w:bCs/>
          <w:iCs/>
          <w:sz w:val="22"/>
          <w:szCs w:val="22"/>
        </w:rPr>
        <w:t xml:space="preserve">Prior to the committee meetings, the </w:t>
      </w:r>
      <w:r w:rsidR="005B3BBB">
        <w:rPr>
          <w:rFonts w:ascii="Arial" w:hAnsi="Arial" w:cs="Arial"/>
          <w:bCs/>
          <w:iCs/>
          <w:sz w:val="22"/>
          <w:szCs w:val="22"/>
        </w:rPr>
        <w:t>reviewer</w:t>
      </w:r>
      <w:r w:rsidR="00243AE1">
        <w:rPr>
          <w:rFonts w:ascii="Arial" w:hAnsi="Arial" w:cs="Arial"/>
          <w:bCs/>
          <w:iCs/>
          <w:sz w:val="22"/>
          <w:szCs w:val="22"/>
        </w:rPr>
        <w:t>s</w:t>
      </w:r>
      <w:r w:rsidR="00957400" w:rsidRPr="009C7A79">
        <w:rPr>
          <w:rFonts w:ascii="Arial" w:hAnsi="Arial" w:cs="Arial"/>
          <w:bCs/>
          <w:iCs/>
          <w:sz w:val="22"/>
          <w:szCs w:val="22"/>
        </w:rPr>
        <w:t xml:space="preserve"> thoroughly review the reports, recommendation</w:t>
      </w:r>
      <w:r w:rsidR="009B6387">
        <w:rPr>
          <w:rFonts w:ascii="Arial" w:hAnsi="Arial" w:cs="Arial"/>
          <w:bCs/>
          <w:iCs/>
          <w:sz w:val="22"/>
          <w:szCs w:val="22"/>
        </w:rPr>
        <w:t>s</w:t>
      </w:r>
      <w:r w:rsidR="00954B1D" w:rsidRPr="009C7A79">
        <w:rPr>
          <w:rFonts w:ascii="Arial" w:hAnsi="Arial" w:cs="Arial"/>
          <w:bCs/>
          <w:iCs/>
          <w:sz w:val="22"/>
          <w:szCs w:val="22"/>
        </w:rPr>
        <w:t>,</w:t>
      </w:r>
      <w:r w:rsidR="00957400" w:rsidRPr="009C7A79">
        <w:rPr>
          <w:rFonts w:ascii="Arial" w:hAnsi="Arial" w:cs="Arial"/>
          <w:bCs/>
          <w:iCs/>
          <w:sz w:val="22"/>
          <w:szCs w:val="22"/>
        </w:rPr>
        <w:t xml:space="preserve"> and any responses from the institution</w:t>
      </w:r>
      <w:r w:rsidR="00841214" w:rsidRPr="009C7A79">
        <w:rPr>
          <w:rFonts w:ascii="Arial" w:hAnsi="Arial" w:cs="Arial"/>
          <w:bCs/>
          <w:iCs/>
          <w:sz w:val="22"/>
          <w:szCs w:val="22"/>
        </w:rPr>
        <w:t>/unit</w:t>
      </w:r>
      <w:r w:rsidR="00DB2AE2">
        <w:rPr>
          <w:rFonts w:ascii="Arial" w:hAnsi="Arial" w:cs="Arial"/>
          <w:bCs/>
          <w:iCs/>
          <w:sz w:val="22"/>
          <w:szCs w:val="22"/>
        </w:rPr>
        <w:t xml:space="preserve">. It is recommended that the </w:t>
      </w:r>
      <w:r w:rsidR="00251583">
        <w:rPr>
          <w:rFonts w:ascii="Arial" w:hAnsi="Arial" w:cs="Arial"/>
          <w:bCs/>
          <w:iCs/>
          <w:sz w:val="22"/>
          <w:szCs w:val="22"/>
        </w:rPr>
        <w:t xml:space="preserve">reviewers </w:t>
      </w:r>
      <w:r w:rsidR="003B4D4F" w:rsidRPr="009C7A79">
        <w:rPr>
          <w:rFonts w:ascii="Arial" w:hAnsi="Arial" w:cs="Arial"/>
          <w:bCs/>
          <w:iCs/>
          <w:sz w:val="22"/>
          <w:szCs w:val="22"/>
        </w:rPr>
        <w:t>consult</w:t>
      </w:r>
      <w:r w:rsidR="003351E7" w:rsidRPr="009C7A79">
        <w:rPr>
          <w:rFonts w:ascii="Arial" w:hAnsi="Arial" w:cs="Arial"/>
          <w:bCs/>
          <w:iCs/>
          <w:sz w:val="22"/>
          <w:szCs w:val="22"/>
        </w:rPr>
        <w:t xml:space="preserve"> with </w:t>
      </w:r>
      <w:r w:rsidR="00DB2AE2">
        <w:rPr>
          <w:rFonts w:ascii="Arial" w:hAnsi="Arial" w:cs="Arial"/>
          <w:bCs/>
          <w:iCs/>
          <w:sz w:val="22"/>
          <w:szCs w:val="22"/>
        </w:rPr>
        <w:t>a school’s</w:t>
      </w:r>
      <w:r w:rsidR="005B0F71" w:rsidRPr="009C7A79">
        <w:rPr>
          <w:rFonts w:ascii="Arial" w:hAnsi="Arial" w:cs="Arial"/>
          <w:bCs/>
          <w:iCs/>
          <w:sz w:val="22"/>
          <w:szCs w:val="22"/>
        </w:rPr>
        <w:t xml:space="preserve"> </w:t>
      </w:r>
      <w:r w:rsidR="00DE19A8">
        <w:rPr>
          <w:rFonts w:ascii="Arial" w:hAnsi="Arial" w:cs="Arial"/>
          <w:bCs/>
          <w:iCs/>
          <w:sz w:val="22"/>
          <w:szCs w:val="22"/>
        </w:rPr>
        <w:t>peer review team</w:t>
      </w:r>
      <w:r w:rsidR="003351E7" w:rsidRPr="009C7A79">
        <w:rPr>
          <w:rFonts w:ascii="Arial" w:hAnsi="Arial" w:cs="Arial"/>
          <w:bCs/>
          <w:iCs/>
          <w:sz w:val="22"/>
          <w:szCs w:val="22"/>
        </w:rPr>
        <w:t xml:space="preserve"> </w:t>
      </w:r>
      <w:r w:rsidR="00DE19A8">
        <w:rPr>
          <w:rFonts w:ascii="Arial" w:hAnsi="Arial" w:cs="Arial"/>
          <w:bCs/>
          <w:iCs/>
          <w:sz w:val="22"/>
          <w:szCs w:val="22"/>
        </w:rPr>
        <w:t>chair</w:t>
      </w:r>
      <w:r w:rsidR="003351E7" w:rsidRPr="009C7A79">
        <w:rPr>
          <w:rFonts w:ascii="Arial" w:hAnsi="Arial" w:cs="Arial"/>
          <w:bCs/>
          <w:iCs/>
          <w:sz w:val="22"/>
          <w:szCs w:val="22"/>
        </w:rPr>
        <w:t xml:space="preserve"> </w:t>
      </w:r>
      <w:r>
        <w:rPr>
          <w:rFonts w:ascii="Arial" w:hAnsi="Arial" w:cs="Arial"/>
          <w:bCs/>
          <w:iCs/>
          <w:sz w:val="22"/>
          <w:szCs w:val="22"/>
        </w:rPr>
        <w:t xml:space="preserve">if </w:t>
      </w:r>
      <w:r w:rsidR="003351E7" w:rsidRPr="009C7A79">
        <w:rPr>
          <w:rFonts w:ascii="Arial" w:hAnsi="Arial" w:cs="Arial"/>
          <w:bCs/>
          <w:iCs/>
          <w:sz w:val="22"/>
          <w:szCs w:val="22"/>
        </w:rPr>
        <w:t>additional clarification</w:t>
      </w:r>
      <w:r>
        <w:rPr>
          <w:rFonts w:ascii="Arial" w:hAnsi="Arial" w:cs="Arial"/>
          <w:bCs/>
          <w:iCs/>
          <w:sz w:val="22"/>
          <w:szCs w:val="22"/>
        </w:rPr>
        <w:t xml:space="preserve"> is needed</w:t>
      </w:r>
      <w:r w:rsidR="00957400" w:rsidRPr="009C7A79">
        <w:rPr>
          <w:rFonts w:ascii="Arial" w:hAnsi="Arial" w:cs="Arial"/>
          <w:bCs/>
          <w:iCs/>
          <w:sz w:val="22"/>
          <w:szCs w:val="22"/>
        </w:rPr>
        <w:t>.</w:t>
      </w:r>
      <w:r w:rsidR="00DB58C6" w:rsidRPr="009C7A79">
        <w:rPr>
          <w:rFonts w:ascii="Arial" w:hAnsi="Arial" w:cs="Arial"/>
          <w:bCs/>
          <w:iCs/>
          <w:sz w:val="22"/>
          <w:szCs w:val="22"/>
        </w:rPr>
        <w:t xml:space="preserve"> </w:t>
      </w:r>
    </w:p>
    <w:p w14:paraId="3974E0AE" w14:textId="5A30E56A" w:rsidR="00FA7716" w:rsidRPr="000941D1" w:rsidRDefault="00FA7716" w:rsidP="000941D1">
      <w:pPr>
        <w:pStyle w:val="Heading3"/>
        <w:spacing w:line="240" w:lineRule="auto"/>
        <w:rPr>
          <w:rFonts w:cs="Arial"/>
          <w:b/>
          <w:bCs/>
          <w:szCs w:val="24"/>
        </w:rPr>
      </w:pPr>
      <w:bookmarkStart w:id="31" w:name="CIRCReviewPossibleOutcomes"/>
      <w:bookmarkStart w:id="32" w:name="_Toc67052912"/>
      <w:r w:rsidRPr="000941D1">
        <w:rPr>
          <w:rFonts w:cs="Arial"/>
          <w:b/>
          <w:bCs/>
          <w:szCs w:val="24"/>
        </w:rPr>
        <w:t>CIRC Review Possible Outcomes</w:t>
      </w:r>
      <w:bookmarkStart w:id="33" w:name="VolunteerTraining"/>
      <w:bookmarkEnd w:id="31"/>
      <w:bookmarkEnd w:id="32"/>
      <w:bookmarkEnd w:id="33"/>
    </w:p>
    <w:p w14:paraId="0B45DA18" w14:textId="6B2EFFF5" w:rsidR="00957400" w:rsidRDefault="00957400" w:rsidP="000132A6">
      <w:pPr>
        <w:rPr>
          <w:rFonts w:ascii="Arial" w:hAnsi="Arial" w:cs="Arial"/>
          <w:bCs/>
          <w:iCs/>
          <w:sz w:val="22"/>
          <w:szCs w:val="22"/>
        </w:rPr>
      </w:pPr>
      <w:r w:rsidRPr="009C7A79">
        <w:rPr>
          <w:rFonts w:ascii="Arial" w:hAnsi="Arial" w:cs="Arial"/>
          <w:bCs/>
          <w:iCs/>
          <w:sz w:val="22"/>
          <w:szCs w:val="22"/>
        </w:rPr>
        <w:t xml:space="preserve">The </w:t>
      </w:r>
      <w:r w:rsidR="003351E7" w:rsidRPr="009C7A79">
        <w:rPr>
          <w:rFonts w:ascii="Arial" w:hAnsi="Arial" w:cs="Arial"/>
          <w:bCs/>
          <w:iCs/>
          <w:sz w:val="22"/>
          <w:szCs w:val="22"/>
        </w:rPr>
        <w:t>committee can make the following recommendations</w:t>
      </w:r>
      <w:r w:rsidRPr="009C7A79">
        <w:rPr>
          <w:rFonts w:ascii="Arial" w:hAnsi="Arial" w:cs="Arial"/>
          <w:bCs/>
          <w:iCs/>
          <w:sz w:val="22"/>
          <w:szCs w:val="22"/>
        </w:rPr>
        <w:t>:</w:t>
      </w:r>
    </w:p>
    <w:p w14:paraId="502A0E72" w14:textId="5882FD3C" w:rsidR="00957400" w:rsidRDefault="00957400" w:rsidP="003D60A0">
      <w:pPr>
        <w:numPr>
          <w:ilvl w:val="0"/>
          <w:numId w:val="7"/>
        </w:numPr>
        <w:rPr>
          <w:rFonts w:ascii="Arial" w:hAnsi="Arial" w:cs="Arial"/>
          <w:sz w:val="22"/>
          <w:szCs w:val="22"/>
        </w:rPr>
      </w:pPr>
      <w:r w:rsidRPr="009C7A79">
        <w:rPr>
          <w:rFonts w:ascii="Arial" w:hAnsi="Arial" w:cs="Arial"/>
          <w:sz w:val="22"/>
          <w:szCs w:val="22"/>
        </w:rPr>
        <w:t>Concur with the</w:t>
      </w:r>
      <w:r w:rsidR="009B6387">
        <w:rPr>
          <w:rFonts w:ascii="Arial" w:hAnsi="Arial" w:cs="Arial"/>
          <w:sz w:val="22"/>
          <w:szCs w:val="22"/>
        </w:rPr>
        <w:t xml:space="preserve"> peer review</w:t>
      </w:r>
      <w:r w:rsidRPr="009C7A79">
        <w:rPr>
          <w:rFonts w:ascii="Arial" w:hAnsi="Arial" w:cs="Arial"/>
          <w:sz w:val="22"/>
          <w:szCs w:val="22"/>
        </w:rPr>
        <w:t xml:space="preserve"> team</w:t>
      </w:r>
      <w:r w:rsidR="009B6387">
        <w:rPr>
          <w:rFonts w:ascii="Arial" w:hAnsi="Arial" w:cs="Arial"/>
          <w:sz w:val="22"/>
          <w:szCs w:val="22"/>
        </w:rPr>
        <w:t>’s</w:t>
      </w:r>
      <w:r w:rsidRPr="009C7A79">
        <w:rPr>
          <w:rFonts w:ascii="Arial" w:hAnsi="Arial" w:cs="Arial"/>
          <w:sz w:val="22"/>
          <w:szCs w:val="22"/>
        </w:rPr>
        <w:t xml:space="preserve"> recommendation </w:t>
      </w:r>
    </w:p>
    <w:p w14:paraId="78790D31" w14:textId="5149CA1D" w:rsidR="00957400" w:rsidRPr="009C7A79" w:rsidRDefault="00957400" w:rsidP="000941D1">
      <w:pPr>
        <w:numPr>
          <w:ilvl w:val="0"/>
          <w:numId w:val="4"/>
        </w:numPr>
        <w:tabs>
          <w:tab w:val="clear" w:pos="1449"/>
          <w:tab w:val="num" w:pos="1080"/>
        </w:tabs>
        <w:ind w:left="1080"/>
        <w:rPr>
          <w:rFonts w:ascii="Arial" w:hAnsi="Arial" w:cs="Arial"/>
          <w:sz w:val="22"/>
          <w:szCs w:val="22"/>
        </w:rPr>
      </w:pPr>
      <w:r w:rsidRPr="009C7A79">
        <w:rPr>
          <w:rFonts w:ascii="Arial" w:hAnsi="Arial" w:cs="Arial"/>
          <w:sz w:val="22"/>
          <w:szCs w:val="22"/>
        </w:rPr>
        <w:t>Remand the recommendation</w:t>
      </w:r>
      <w:r w:rsidR="00671D43">
        <w:rPr>
          <w:rFonts w:ascii="Arial" w:hAnsi="Arial" w:cs="Arial"/>
          <w:sz w:val="22"/>
          <w:szCs w:val="22"/>
        </w:rPr>
        <w:t xml:space="preserve"> back to the peer review team</w:t>
      </w:r>
    </w:p>
    <w:p w14:paraId="56FC1293" w14:textId="16DBA9F5" w:rsidR="00957400" w:rsidRPr="009C7A79" w:rsidRDefault="00957400" w:rsidP="000941D1">
      <w:pPr>
        <w:numPr>
          <w:ilvl w:val="1"/>
          <w:numId w:val="4"/>
        </w:numPr>
        <w:tabs>
          <w:tab w:val="clear" w:pos="2169"/>
          <w:tab w:val="num" w:pos="1440"/>
        </w:tabs>
        <w:ind w:left="1440"/>
        <w:rPr>
          <w:rFonts w:ascii="Arial" w:hAnsi="Arial" w:cs="Arial"/>
          <w:sz w:val="22"/>
          <w:szCs w:val="22"/>
        </w:rPr>
      </w:pPr>
      <w:r w:rsidRPr="009C7A79">
        <w:rPr>
          <w:rFonts w:ascii="Arial" w:hAnsi="Arial" w:cs="Arial"/>
          <w:sz w:val="22"/>
          <w:szCs w:val="22"/>
        </w:rPr>
        <w:t>The committee may remand the recommendation</w:t>
      </w:r>
      <w:r w:rsidR="00DE2A3D">
        <w:rPr>
          <w:rFonts w:ascii="Arial" w:hAnsi="Arial" w:cs="Arial"/>
          <w:sz w:val="22"/>
          <w:szCs w:val="22"/>
        </w:rPr>
        <w:t xml:space="preserve"> back</w:t>
      </w:r>
      <w:r w:rsidRPr="009C7A79">
        <w:rPr>
          <w:rFonts w:ascii="Arial" w:hAnsi="Arial" w:cs="Arial"/>
          <w:sz w:val="22"/>
          <w:szCs w:val="22"/>
        </w:rPr>
        <w:t xml:space="preserve"> to the team for information, clarification, or similar reconsideration when an apparent inconsistency is noted</w:t>
      </w:r>
      <w:r w:rsidR="00954B1D" w:rsidRPr="009C7A79">
        <w:rPr>
          <w:rFonts w:ascii="Arial" w:hAnsi="Arial" w:cs="Arial"/>
          <w:sz w:val="22"/>
          <w:szCs w:val="22"/>
        </w:rPr>
        <w:t xml:space="preserve">. </w:t>
      </w:r>
      <w:r w:rsidRPr="009C7A79">
        <w:rPr>
          <w:rFonts w:ascii="Arial" w:hAnsi="Arial" w:cs="Arial"/>
          <w:sz w:val="22"/>
          <w:szCs w:val="22"/>
        </w:rPr>
        <w:t>A conference call is convened with the committee chair</w:t>
      </w:r>
      <w:r w:rsidR="00575CBA" w:rsidRPr="009C7A79">
        <w:rPr>
          <w:rFonts w:ascii="Arial" w:hAnsi="Arial" w:cs="Arial"/>
          <w:sz w:val="22"/>
          <w:szCs w:val="22"/>
        </w:rPr>
        <w:t xml:space="preserve"> and vice-chair</w:t>
      </w:r>
      <w:r w:rsidRPr="009C7A79">
        <w:rPr>
          <w:rFonts w:ascii="Arial" w:hAnsi="Arial" w:cs="Arial"/>
          <w:sz w:val="22"/>
          <w:szCs w:val="22"/>
        </w:rPr>
        <w:t xml:space="preserve">, </w:t>
      </w:r>
      <w:r w:rsidR="00155258">
        <w:rPr>
          <w:rFonts w:ascii="Arial" w:hAnsi="Arial" w:cs="Arial"/>
          <w:sz w:val="22"/>
          <w:szCs w:val="22"/>
        </w:rPr>
        <w:t xml:space="preserve">committee </w:t>
      </w:r>
      <w:r w:rsidR="005B3BBB">
        <w:rPr>
          <w:rFonts w:ascii="Arial" w:hAnsi="Arial" w:cs="Arial"/>
          <w:sz w:val="22"/>
          <w:szCs w:val="22"/>
        </w:rPr>
        <w:t>reviewer</w:t>
      </w:r>
      <w:r w:rsidR="00243AE1">
        <w:rPr>
          <w:rFonts w:ascii="Arial" w:hAnsi="Arial" w:cs="Arial"/>
          <w:sz w:val="22"/>
          <w:szCs w:val="22"/>
        </w:rPr>
        <w:t>s</w:t>
      </w:r>
      <w:r w:rsidRPr="009C7A79">
        <w:rPr>
          <w:rFonts w:ascii="Arial" w:hAnsi="Arial" w:cs="Arial"/>
          <w:sz w:val="22"/>
          <w:szCs w:val="22"/>
        </w:rPr>
        <w:t xml:space="preserve">, </w:t>
      </w:r>
      <w:r w:rsidR="00DE19A8">
        <w:rPr>
          <w:rFonts w:ascii="Arial" w:hAnsi="Arial" w:cs="Arial"/>
          <w:sz w:val="22"/>
          <w:szCs w:val="22"/>
        </w:rPr>
        <w:t>peer review team</w:t>
      </w:r>
      <w:r w:rsidRPr="009C7A79">
        <w:rPr>
          <w:rFonts w:ascii="Arial" w:hAnsi="Arial" w:cs="Arial"/>
          <w:sz w:val="22"/>
          <w:szCs w:val="22"/>
        </w:rPr>
        <w:t xml:space="preserve"> members, and AACSB staff</w:t>
      </w:r>
      <w:r w:rsidR="00954B1D" w:rsidRPr="009C7A79">
        <w:rPr>
          <w:rFonts w:ascii="Arial" w:hAnsi="Arial" w:cs="Arial"/>
          <w:sz w:val="22"/>
          <w:szCs w:val="22"/>
        </w:rPr>
        <w:t xml:space="preserve">. </w:t>
      </w:r>
      <w:r w:rsidR="00BD18F4" w:rsidRPr="009C7A79">
        <w:rPr>
          <w:rFonts w:ascii="Arial" w:hAnsi="Arial" w:cs="Arial"/>
          <w:sz w:val="22"/>
          <w:szCs w:val="22"/>
        </w:rPr>
        <w:t xml:space="preserve">The team may submit additional information or a revised recommendation following this conference call. </w:t>
      </w:r>
    </w:p>
    <w:p w14:paraId="1F618252" w14:textId="3B7D3F82" w:rsidR="00957400" w:rsidRPr="009C7A79" w:rsidRDefault="00BD18F4" w:rsidP="000941D1">
      <w:pPr>
        <w:numPr>
          <w:ilvl w:val="1"/>
          <w:numId w:val="4"/>
        </w:numPr>
        <w:tabs>
          <w:tab w:val="clear" w:pos="2169"/>
          <w:tab w:val="num" w:pos="1440"/>
        </w:tabs>
        <w:ind w:left="1440"/>
        <w:rPr>
          <w:rFonts w:ascii="Arial" w:hAnsi="Arial" w:cs="Arial"/>
          <w:sz w:val="22"/>
          <w:szCs w:val="22"/>
        </w:rPr>
      </w:pPr>
      <w:r w:rsidRPr="009C7A79">
        <w:rPr>
          <w:rFonts w:ascii="Arial" w:hAnsi="Arial" w:cs="Arial"/>
          <w:sz w:val="22"/>
          <w:szCs w:val="22"/>
        </w:rPr>
        <w:t>Based on additional information or an updated team recommendation, t</w:t>
      </w:r>
      <w:r w:rsidR="00957400" w:rsidRPr="009C7A79">
        <w:rPr>
          <w:rFonts w:ascii="Arial" w:hAnsi="Arial" w:cs="Arial"/>
          <w:sz w:val="22"/>
          <w:szCs w:val="22"/>
        </w:rPr>
        <w:t>he committee concur</w:t>
      </w:r>
      <w:r w:rsidRPr="009C7A79">
        <w:rPr>
          <w:rFonts w:ascii="Arial" w:hAnsi="Arial" w:cs="Arial"/>
          <w:sz w:val="22"/>
          <w:szCs w:val="22"/>
        </w:rPr>
        <w:t>s</w:t>
      </w:r>
      <w:r w:rsidR="00957400" w:rsidRPr="009C7A79">
        <w:rPr>
          <w:rFonts w:ascii="Arial" w:hAnsi="Arial" w:cs="Arial"/>
          <w:sz w:val="22"/>
          <w:szCs w:val="22"/>
        </w:rPr>
        <w:t xml:space="preserve"> with the recommendation or refers the case to a panel</w:t>
      </w:r>
      <w:r w:rsidR="00155258">
        <w:rPr>
          <w:rFonts w:ascii="Arial" w:hAnsi="Arial" w:cs="Arial"/>
          <w:sz w:val="22"/>
          <w:szCs w:val="22"/>
        </w:rPr>
        <w:t xml:space="preserve"> </w:t>
      </w:r>
      <w:r w:rsidR="006B7A0C">
        <w:rPr>
          <w:rFonts w:ascii="Arial" w:hAnsi="Arial" w:cs="Arial"/>
          <w:sz w:val="22"/>
          <w:szCs w:val="22"/>
        </w:rPr>
        <w:t>if</w:t>
      </w:r>
      <w:r w:rsidR="00155258">
        <w:rPr>
          <w:rFonts w:ascii="Arial" w:hAnsi="Arial" w:cs="Arial"/>
          <w:sz w:val="22"/>
          <w:szCs w:val="22"/>
        </w:rPr>
        <w:t xml:space="preserve"> they continue to disagree</w:t>
      </w:r>
      <w:r w:rsidRPr="009C7A79">
        <w:rPr>
          <w:rFonts w:ascii="Arial" w:hAnsi="Arial" w:cs="Arial"/>
          <w:sz w:val="22"/>
          <w:szCs w:val="22"/>
        </w:rPr>
        <w:t>.</w:t>
      </w:r>
    </w:p>
    <w:p w14:paraId="7AD1535C" w14:textId="77777777" w:rsidR="00957400" w:rsidRPr="009C7A79" w:rsidRDefault="00AA006A" w:rsidP="003D60A0">
      <w:pPr>
        <w:numPr>
          <w:ilvl w:val="0"/>
          <w:numId w:val="10"/>
        </w:numPr>
        <w:rPr>
          <w:rFonts w:ascii="Arial" w:hAnsi="Arial" w:cs="Arial"/>
          <w:sz w:val="22"/>
          <w:szCs w:val="22"/>
        </w:rPr>
      </w:pPr>
      <w:r w:rsidRPr="009C7A79">
        <w:rPr>
          <w:rStyle w:val="Letterhead"/>
          <w:rFonts w:ascii="Arial" w:hAnsi="Arial" w:cs="Arial"/>
          <w:spacing w:val="-2"/>
          <w:sz w:val="22"/>
          <w:szCs w:val="22"/>
        </w:rPr>
        <w:t xml:space="preserve">A panel consists of </w:t>
      </w:r>
      <w:r w:rsidRPr="009C7A79">
        <w:rPr>
          <w:rFonts w:ascii="Arial" w:hAnsi="Arial" w:cs="Arial"/>
          <w:sz w:val="22"/>
          <w:szCs w:val="22"/>
        </w:rPr>
        <w:t>three individuals</w:t>
      </w:r>
      <w:r w:rsidR="00BD18F4" w:rsidRPr="009C7A79">
        <w:rPr>
          <w:rFonts w:ascii="Arial" w:hAnsi="Arial" w:cs="Arial"/>
          <w:sz w:val="22"/>
          <w:szCs w:val="22"/>
        </w:rPr>
        <w:t>:</w:t>
      </w:r>
      <w:r w:rsidRPr="009C7A79">
        <w:rPr>
          <w:rFonts w:ascii="Arial" w:hAnsi="Arial" w:cs="Arial"/>
          <w:sz w:val="22"/>
          <w:szCs w:val="22"/>
        </w:rPr>
        <w:t xml:space="preserve"> one from the original team</w:t>
      </w:r>
      <w:r w:rsidR="00BD18F4" w:rsidRPr="009C7A79">
        <w:rPr>
          <w:rFonts w:ascii="Arial" w:hAnsi="Arial" w:cs="Arial"/>
          <w:sz w:val="22"/>
          <w:szCs w:val="22"/>
        </w:rPr>
        <w:t>;</w:t>
      </w:r>
      <w:r w:rsidRPr="009C7A79">
        <w:rPr>
          <w:rFonts w:ascii="Arial" w:hAnsi="Arial" w:cs="Arial"/>
          <w:sz w:val="22"/>
          <w:szCs w:val="22"/>
        </w:rPr>
        <w:t xml:space="preserve"> one from the committee</w:t>
      </w:r>
      <w:r w:rsidR="00BD18F4" w:rsidRPr="009C7A79">
        <w:rPr>
          <w:rFonts w:ascii="Arial" w:hAnsi="Arial" w:cs="Arial"/>
          <w:sz w:val="22"/>
          <w:szCs w:val="22"/>
        </w:rPr>
        <w:t>;</w:t>
      </w:r>
      <w:r w:rsidRPr="009C7A79">
        <w:rPr>
          <w:rFonts w:ascii="Arial" w:hAnsi="Arial" w:cs="Arial"/>
          <w:sz w:val="22"/>
          <w:szCs w:val="22"/>
        </w:rPr>
        <w:t xml:space="preserve"> and an outside member who is an experienced accreditation reviewer. The outside member serves as chair.</w:t>
      </w:r>
    </w:p>
    <w:p w14:paraId="4B77ECE1" w14:textId="6280CF7C" w:rsidR="00957400" w:rsidRPr="009C7A79" w:rsidRDefault="00BD18F4">
      <w:pPr>
        <w:numPr>
          <w:ilvl w:val="0"/>
          <w:numId w:val="11"/>
        </w:numPr>
        <w:rPr>
          <w:rFonts w:ascii="Arial" w:hAnsi="Arial" w:cs="Arial"/>
          <w:sz w:val="22"/>
          <w:szCs w:val="22"/>
        </w:rPr>
      </w:pPr>
      <w:r w:rsidRPr="009C7A79">
        <w:rPr>
          <w:rFonts w:ascii="Arial" w:hAnsi="Arial" w:cs="Arial"/>
          <w:sz w:val="22"/>
          <w:szCs w:val="22"/>
        </w:rPr>
        <w:t>The p</w:t>
      </w:r>
      <w:r w:rsidR="00957400" w:rsidRPr="009C7A79">
        <w:rPr>
          <w:rFonts w:ascii="Arial" w:hAnsi="Arial" w:cs="Arial"/>
          <w:sz w:val="22"/>
          <w:szCs w:val="22"/>
        </w:rPr>
        <w:t>anel must reach agreement on recommendation</w:t>
      </w:r>
      <w:r w:rsidR="00671D43">
        <w:rPr>
          <w:rFonts w:ascii="Arial" w:hAnsi="Arial" w:cs="Arial"/>
          <w:sz w:val="22"/>
          <w:szCs w:val="22"/>
        </w:rPr>
        <w:t xml:space="preserve"> with two possible outcomes.</w:t>
      </w:r>
    </w:p>
    <w:p w14:paraId="52C74256" w14:textId="079E0CC3" w:rsidR="00957400" w:rsidRPr="009C7A79" w:rsidRDefault="00155258" w:rsidP="007530D2">
      <w:pPr>
        <w:numPr>
          <w:ilvl w:val="0"/>
          <w:numId w:val="9"/>
        </w:numPr>
        <w:spacing w:before="0"/>
        <w:rPr>
          <w:rFonts w:ascii="Arial" w:hAnsi="Arial" w:cs="Arial"/>
          <w:sz w:val="22"/>
          <w:szCs w:val="22"/>
        </w:rPr>
      </w:pPr>
      <w:r>
        <w:rPr>
          <w:rFonts w:ascii="Arial" w:hAnsi="Arial" w:cs="Arial"/>
          <w:sz w:val="22"/>
          <w:szCs w:val="22"/>
        </w:rPr>
        <w:t>Extend</w:t>
      </w:r>
      <w:r w:rsidR="00957400" w:rsidRPr="009C7A79">
        <w:rPr>
          <w:rFonts w:ascii="Arial" w:hAnsi="Arial" w:cs="Arial"/>
          <w:sz w:val="22"/>
          <w:szCs w:val="22"/>
        </w:rPr>
        <w:t xml:space="preserve"> accreditation or </w:t>
      </w:r>
      <w:r w:rsidR="00AB42A0" w:rsidRPr="009C7A79">
        <w:rPr>
          <w:rFonts w:ascii="Arial" w:hAnsi="Arial" w:cs="Arial"/>
          <w:sz w:val="22"/>
          <w:szCs w:val="22"/>
        </w:rPr>
        <w:t>revo</w:t>
      </w:r>
      <w:r w:rsidR="00D02319" w:rsidRPr="009C7A79">
        <w:rPr>
          <w:rFonts w:ascii="Arial" w:hAnsi="Arial" w:cs="Arial"/>
          <w:sz w:val="22"/>
          <w:szCs w:val="22"/>
        </w:rPr>
        <w:t>ke</w:t>
      </w:r>
      <w:r w:rsidR="00AB42A0" w:rsidRPr="009C7A79">
        <w:rPr>
          <w:rFonts w:ascii="Arial" w:hAnsi="Arial" w:cs="Arial"/>
          <w:sz w:val="22"/>
          <w:szCs w:val="22"/>
        </w:rPr>
        <w:t xml:space="preserve"> of</w:t>
      </w:r>
      <w:r w:rsidR="00957400" w:rsidRPr="009C7A79">
        <w:rPr>
          <w:rFonts w:ascii="Arial" w:hAnsi="Arial" w:cs="Arial"/>
          <w:sz w:val="22"/>
          <w:szCs w:val="22"/>
        </w:rPr>
        <w:t xml:space="preserve"> accreditation</w:t>
      </w:r>
      <w:r>
        <w:rPr>
          <w:rFonts w:ascii="Arial" w:hAnsi="Arial" w:cs="Arial"/>
          <w:sz w:val="22"/>
          <w:szCs w:val="22"/>
        </w:rPr>
        <w:t>: these decisions are</w:t>
      </w:r>
      <w:r w:rsidR="00957400" w:rsidRPr="009C7A79">
        <w:rPr>
          <w:rFonts w:ascii="Arial" w:hAnsi="Arial" w:cs="Arial"/>
          <w:sz w:val="22"/>
          <w:szCs w:val="22"/>
        </w:rPr>
        <w:t xml:space="preserve"> forwarded to the </w:t>
      </w:r>
      <w:r w:rsidR="00DE19A8">
        <w:rPr>
          <w:rFonts w:ascii="Arial" w:hAnsi="Arial" w:cs="Arial"/>
          <w:sz w:val="22"/>
          <w:szCs w:val="22"/>
        </w:rPr>
        <w:t>board of directors</w:t>
      </w:r>
      <w:r w:rsidR="00957400" w:rsidRPr="009C7A79">
        <w:rPr>
          <w:rFonts w:ascii="Arial" w:hAnsi="Arial" w:cs="Arial"/>
          <w:sz w:val="22"/>
          <w:szCs w:val="22"/>
        </w:rPr>
        <w:t xml:space="preserve"> for ratification consideration</w:t>
      </w:r>
      <w:r w:rsidR="00AB42A0" w:rsidRPr="009C7A79">
        <w:rPr>
          <w:rFonts w:ascii="Arial" w:hAnsi="Arial" w:cs="Arial"/>
          <w:sz w:val="22"/>
          <w:szCs w:val="22"/>
        </w:rPr>
        <w:t>.</w:t>
      </w:r>
    </w:p>
    <w:p w14:paraId="4148CBD6" w14:textId="5D0AB21A" w:rsidR="00AA006A" w:rsidRDefault="005B3BBB" w:rsidP="007530D2">
      <w:pPr>
        <w:numPr>
          <w:ilvl w:val="0"/>
          <w:numId w:val="9"/>
        </w:numPr>
        <w:spacing w:before="0"/>
        <w:rPr>
          <w:rFonts w:ascii="Arial" w:hAnsi="Arial" w:cs="Arial"/>
          <w:sz w:val="22"/>
          <w:szCs w:val="22"/>
        </w:rPr>
      </w:pPr>
      <w:r>
        <w:rPr>
          <w:rFonts w:ascii="Arial" w:hAnsi="Arial" w:cs="Arial"/>
          <w:sz w:val="22"/>
          <w:szCs w:val="22"/>
        </w:rPr>
        <w:t>CIR2</w:t>
      </w:r>
      <w:r w:rsidR="00957400" w:rsidRPr="009C7A79">
        <w:rPr>
          <w:rFonts w:ascii="Arial" w:hAnsi="Arial" w:cs="Arial"/>
          <w:sz w:val="22"/>
          <w:szCs w:val="22"/>
        </w:rPr>
        <w:t xml:space="preserve"> (when the panel consideration is between extending accreditation and continuing review)</w:t>
      </w:r>
      <w:r w:rsidR="00155258">
        <w:rPr>
          <w:rFonts w:ascii="Arial" w:hAnsi="Arial" w:cs="Arial"/>
          <w:sz w:val="22"/>
          <w:szCs w:val="22"/>
        </w:rPr>
        <w:t>.</w:t>
      </w:r>
      <w:r w:rsidR="00957400" w:rsidRPr="009C7A79">
        <w:rPr>
          <w:rFonts w:ascii="Arial" w:hAnsi="Arial" w:cs="Arial"/>
          <w:sz w:val="22"/>
          <w:szCs w:val="22"/>
        </w:rPr>
        <w:t xml:space="preserve"> </w:t>
      </w:r>
    </w:p>
    <w:p w14:paraId="020F69B1" w14:textId="0023CBB1" w:rsidR="00860685" w:rsidRPr="00B120D1" w:rsidRDefault="00155258" w:rsidP="00860685">
      <w:pPr>
        <w:ind w:left="1080" w:hanging="1080"/>
        <w:rPr>
          <w:rFonts w:ascii="Arial" w:hAnsi="Arial" w:cs="Arial"/>
          <w:b/>
          <w:bCs/>
          <w:sz w:val="22"/>
          <w:szCs w:val="22"/>
        </w:rPr>
      </w:pPr>
      <w:r>
        <w:rPr>
          <w:rFonts w:ascii="Arial" w:hAnsi="Arial" w:cs="Arial"/>
          <w:b/>
          <w:bCs/>
          <w:sz w:val="22"/>
          <w:szCs w:val="22"/>
        </w:rPr>
        <w:t xml:space="preserve">Role of </w:t>
      </w:r>
      <w:r w:rsidR="00860685">
        <w:rPr>
          <w:rFonts w:ascii="Arial" w:hAnsi="Arial" w:cs="Arial"/>
          <w:b/>
          <w:bCs/>
          <w:sz w:val="22"/>
          <w:szCs w:val="22"/>
        </w:rPr>
        <w:t>School / Accounting Unit</w:t>
      </w:r>
    </w:p>
    <w:p w14:paraId="4EAF9A88" w14:textId="00D1054E" w:rsidR="00957400" w:rsidRPr="009C7A79" w:rsidRDefault="00957400" w:rsidP="003D60A0">
      <w:pPr>
        <w:numPr>
          <w:ilvl w:val="0"/>
          <w:numId w:val="6"/>
        </w:numPr>
        <w:rPr>
          <w:rFonts w:ascii="Arial" w:hAnsi="Arial" w:cs="Arial"/>
          <w:sz w:val="22"/>
          <w:szCs w:val="22"/>
        </w:rPr>
      </w:pPr>
      <w:r w:rsidRPr="009C7A79">
        <w:rPr>
          <w:rFonts w:ascii="Arial" w:hAnsi="Arial" w:cs="Arial"/>
          <w:sz w:val="22"/>
          <w:szCs w:val="22"/>
        </w:rPr>
        <w:t xml:space="preserve">The </w:t>
      </w:r>
      <w:r w:rsidR="005B3BBB">
        <w:rPr>
          <w:rFonts w:ascii="Arial" w:hAnsi="Arial" w:cs="Arial"/>
          <w:sz w:val="22"/>
          <w:szCs w:val="22"/>
        </w:rPr>
        <w:t>school</w:t>
      </w:r>
      <w:r w:rsidR="00841214" w:rsidRPr="009C7A79">
        <w:rPr>
          <w:rFonts w:ascii="Arial" w:hAnsi="Arial" w:cs="Arial"/>
          <w:sz w:val="22"/>
          <w:szCs w:val="22"/>
        </w:rPr>
        <w:t>/accounting unit</w:t>
      </w:r>
      <w:r w:rsidRPr="009C7A79">
        <w:rPr>
          <w:rFonts w:ascii="Arial" w:hAnsi="Arial" w:cs="Arial"/>
          <w:sz w:val="22"/>
          <w:szCs w:val="22"/>
        </w:rPr>
        <w:t xml:space="preserve"> may withdraw its application for</w:t>
      </w:r>
      <w:r w:rsidR="00D71381" w:rsidRPr="009C7A79">
        <w:rPr>
          <w:rFonts w:ascii="Arial" w:hAnsi="Arial" w:cs="Arial"/>
          <w:sz w:val="22"/>
          <w:szCs w:val="22"/>
        </w:rPr>
        <w:t xml:space="preserve"> </w:t>
      </w:r>
      <w:r w:rsidR="006B3CB4" w:rsidRPr="009C7A79">
        <w:rPr>
          <w:rFonts w:ascii="Arial" w:hAnsi="Arial" w:cs="Arial"/>
          <w:sz w:val="22"/>
          <w:szCs w:val="22"/>
        </w:rPr>
        <w:t>a</w:t>
      </w:r>
      <w:r w:rsidRPr="009C7A79">
        <w:rPr>
          <w:rFonts w:ascii="Arial" w:hAnsi="Arial" w:cs="Arial"/>
          <w:sz w:val="22"/>
          <w:szCs w:val="22"/>
        </w:rPr>
        <w:t xml:space="preserve">ccreditation any time prior to consideration by the </w:t>
      </w:r>
      <w:r w:rsidR="00DE19A8">
        <w:rPr>
          <w:rFonts w:ascii="Arial" w:hAnsi="Arial" w:cs="Arial"/>
          <w:sz w:val="22"/>
          <w:szCs w:val="22"/>
        </w:rPr>
        <w:t>board of directors</w:t>
      </w:r>
      <w:r w:rsidRPr="009C7A79">
        <w:rPr>
          <w:rFonts w:ascii="Arial" w:hAnsi="Arial" w:cs="Arial"/>
          <w:sz w:val="22"/>
          <w:szCs w:val="22"/>
        </w:rPr>
        <w:t>.</w:t>
      </w:r>
      <w:r w:rsidR="00DB58C6" w:rsidRPr="009C7A79">
        <w:rPr>
          <w:rFonts w:ascii="Arial" w:hAnsi="Arial" w:cs="Arial"/>
          <w:sz w:val="22"/>
          <w:szCs w:val="22"/>
        </w:rPr>
        <w:t xml:space="preserve"> </w:t>
      </w:r>
      <w:r w:rsidRPr="009C7A79">
        <w:rPr>
          <w:rFonts w:ascii="Arial" w:hAnsi="Arial" w:cs="Arial"/>
          <w:sz w:val="22"/>
          <w:szCs w:val="22"/>
        </w:rPr>
        <w:t>In the case of an accredited school</w:t>
      </w:r>
      <w:r w:rsidR="00841214" w:rsidRPr="009C7A79">
        <w:rPr>
          <w:rFonts w:ascii="Arial" w:hAnsi="Arial" w:cs="Arial"/>
          <w:sz w:val="22"/>
          <w:szCs w:val="22"/>
        </w:rPr>
        <w:t xml:space="preserve">/ accounting academic unit </w:t>
      </w:r>
      <w:r w:rsidRPr="009C7A79">
        <w:rPr>
          <w:rFonts w:ascii="Arial" w:hAnsi="Arial" w:cs="Arial"/>
          <w:sz w:val="22"/>
          <w:szCs w:val="22"/>
        </w:rPr>
        <w:t>in the</w:t>
      </w:r>
      <w:r w:rsidR="00D71381" w:rsidRPr="009C7A79">
        <w:rPr>
          <w:rFonts w:ascii="Arial" w:hAnsi="Arial" w:cs="Arial"/>
          <w:sz w:val="22"/>
          <w:szCs w:val="22"/>
        </w:rPr>
        <w:t xml:space="preserve"> </w:t>
      </w:r>
      <w:r w:rsidR="00DE19A8">
        <w:rPr>
          <w:rFonts w:ascii="Arial" w:hAnsi="Arial" w:cs="Arial"/>
          <w:sz w:val="22"/>
          <w:szCs w:val="22"/>
        </w:rPr>
        <w:t>continuous improvement review process</w:t>
      </w:r>
      <w:r w:rsidRPr="009C7A79">
        <w:rPr>
          <w:rFonts w:ascii="Arial" w:hAnsi="Arial" w:cs="Arial"/>
          <w:sz w:val="22"/>
          <w:szCs w:val="22"/>
        </w:rPr>
        <w:t xml:space="preserve">, </w:t>
      </w:r>
      <w:r w:rsidR="00155258">
        <w:rPr>
          <w:rFonts w:ascii="Arial" w:hAnsi="Arial" w:cs="Arial"/>
          <w:sz w:val="22"/>
          <w:szCs w:val="22"/>
        </w:rPr>
        <w:t xml:space="preserve">a </w:t>
      </w:r>
      <w:r w:rsidRPr="009C7A79">
        <w:rPr>
          <w:rFonts w:ascii="Arial" w:hAnsi="Arial" w:cs="Arial"/>
          <w:sz w:val="22"/>
          <w:szCs w:val="22"/>
        </w:rPr>
        <w:t>withdrawal from the process is also a withdrawal from the Accreditation Council.</w:t>
      </w:r>
    </w:p>
    <w:p w14:paraId="41C83E41" w14:textId="213DE7E3" w:rsidR="00957400" w:rsidRPr="00452456" w:rsidRDefault="00957400" w:rsidP="003D60A0">
      <w:pPr>
        <w:numPr>
          <w:ilvl w:val="0"/>
          <w:numId w:val="6"/>
        </w:numPr>
        <w:rPr>
          <w:rFonts w:ascii="Arial" w:hAnsi="Arial" w:cs="Arial"/>
          <w:sz w:val="22"/>
          <w:szCs w:val="22"/>
        </w:rPr>
      </w:pPr>
      <w:r w:rsidRPr="009C7A79">
        <w:rPr>
          <w:rFonts w:ascii="Arial" w:hAnsi="Arial" w:cs="Arial"/>
          <w:sz w:val="22"/>
          <w:szCs w:val="22"/>
        </w:rPr>
        <w:t xml:space="preserve">As to a </w:t>
      </w:r>
      <w:r w:rsidR="003B4D4F" w:rsidRPr="009C7A79">
        <w:rPr>
          <w:rFonts w:ascii="Arial" w:hAnsi="Arial" w:cs="Arial"/>
          <w:sz w:val="22"/>
          <w:szCs w:val="22"/>
        </w:rPr>
        <w:t>revocation decision</w:t>
      </w:r>
      <w:r w:rsidRPr="009C7A79">
        <w:rPr>
          <w:rFonts w:ascii="Arial" w:hAnsi="Arial" w:cs="Arial"/>
          <w:sz w:val="22"/>
          <w:szCs w:val="22"/>
        </w:rPr>
        <w:t xml:space="preserve">, the </w:t>
      </w:r>
      <w:r w:rsidR="005B3BBB">
        <w:rPr>
          <w:rFonts w:ascii="Arial" w:hAnsi="Arial" w:cs="Arial"/>
          <w:sz w:val="22"/>
          <w:szCs w:val="22"/>
        </w:rPr>
        <w:t>school</w:t>
      </w:r>
      <w:r w:rsidR="00841214" w:rsidRPr="009C7A79">
        <w:rPr>
          <w:rFonts w:ascii="Arial" w:hAnsi="Arial" w:cs="Arial"/>
          <w:sz w:val="22"/>
          <w:szCs w:val="22"/>
        </w:rPr>
        <w:t>/unit</w:t>
      </w:r>
      <w:r w:rsidRPr="009C7A79">
        <w:rPr>
          <w:rFonts w:ascii="Arial" w:hAnsi="Arial" w:cs="Arial"/>
          <w:sz w:val="22"/>
          <w:szCs w:val="22"/>
        </w:rPr>
        <w:t xml:space="preserve"> may submit an appeal </w:t>
      </w:r>
      <w:r w:rsidR="00D71381" w:rsidRPr="009C7A79">
        <w:rPr>
          <w:rFonts w:ascii="Arial" w:hAnsi="Arial" w:cs="Arial"/>
          <w:sz w:val="22"/>
          <w:szCs w:val="22"/>
        </w:rPr>
        <w:t xml:space="preserve">in accordance with AACSB appeal </w:t>
      </w:r>
      <w:hyperlink r:id="rId38" w:history="1">
        <w:r w:rsidR="00D71381" w:rsidRPr="006D4D0D">
          <w:rPr>
            <w:rStyle w:val="Hyperlink"/>
            <w:rFonts w:ascii="Arial" w:hAnsi="Arial" w:cs="Arial"/>
            <w:sz w:val="22"/>
            <w:szCs w:val="22"/>
          </w:rPr>
          <w:t>procedures and policies</w:t>
        </w:r>
      </w:hyperlink>
      <w:r w:rsidR="002F4958" w:rsidRPr="00452456">
        <w:rPr>
          <w:rFonts w:ascii="Arial" w:hAnsi="Arial" w:cs="Arial"/>
          <w:sz w:val="22"/>
          <w:szCs w:val="22"/>
        </w:rPr>
        <w:t>.</w:t>
      </w:r>
    </w:p>
    <w:p w14:paraId="6CD59E4A" w14:textId="01F87AF6" w:rsidR="00B9032A" w:rsidRPr="007530D2" w:rsidRDefault="00957400" w:rsidP="007530D2">
      <w:pPr>
        <w:numPr>
          <w:ilvl w:val="0"/>
          <w:numId w:val="6"/>
        </w:numPr>
        <w:rPr>
          <w:rFonts w:ascii="Arial" w:hAnsi="Arial" w:cs="Arial"/>
          <w:sz w:val="22"/>
          <w:szCs w:val="22"/>
        </w:rPr>
      </w:pPr>
      <w:r w:rsidRPr="00893187">
        <w:rPr>
          <w:rFonts w:ascii="Arial" w:hAnsi="Arial" w:cs="Arial"/>
          <w:sz w:val="22"/>
          <w:szCs w:val="22"/>
        </w:rPr>
        <w:t xml:space="preserve">When </w:t>
      </w:r>
      <w:r w:rsidR="00D71381" w:rsidRPr="00893187">
        <w:rPr>
          <w:rFonts w:ascii="Arial" w:hAnsi="Arial" w:cs="Arial"/>
          <w:sz w:val="22"/>
          <w:szCs w:val="22"/>
        </w:rPr>
        <w:t xml:space="preserve">AACSB accreditation is </w:t>
      </w:r>
      <w:r w:rsidR="003B4D4F" w:rsidRPr="00893187">
        <w:rPr>
          <w:rFonts w:ascii="Arial" w:hAnsi="Arial" w:cs="Arial"/>
          <w:sz w:val="22"/>
          <w:szCs w:val="22"/>
        </w:rPr>
        <w:t>revoked,</w:t>
      </w:r>
      <w:r w:rsidRPr="00893187">
        <w:rPr>
          <w:rFonts w:ascii="Arial" w:hAnsi="Arial" w:cs="Arial"/>
          <w:sz w:val="22"/>
          <w:szCs w:val="22"/>
        </w:rPr>
        <w:t xml:space="preserve"> the member is removed from the Accreditation Council and the listing of accredited </w:t>
      </w:r>
      <w:r w:rsidR="005B3BBB">
        <w:rPr>
          <w:rFonts w:ascii="Arial" w:hAnsi="Arial" w:cs="Arial"/>
          <w:sz w:val="22"/>
          <w:szCs w:val="22"/>
        </w:rPr>
        <w:t>schools</w:t>
      </w:r>
      <w:r w:rsidR="00841214" w:rsidRPr="00893187">
        <w:rPr>
          <w:rFonts w:ascii="Arial" w:hAnsi="Arial" w:cs="Arial"/>
          <w:sz w:val="22"/>
          <w:szCs w:val="22"/>
        </w:rPr>
        <w:t>/accounting units</w:t>
      </w:r>
      <w:r w:rsidRPr="00893187">
        <w:rPr>
          <w:rFonts w:ascii="Arial" w:hAnsi="Arial" w:cs="Arial"/>
          <w:sz w:val="22"/>
          <w:szCs w:val="22"/>
        </w:rPr>
        <w:t>.</w:t>
      </w:r>
      <w:r w:rsidR="00E93CC9" w:rsidRPr="007530D2">
        <w:rPr>
          <w:rFonts w:ascii="Arial" w:hAnsi="Arial" w:cs="Arial"/>
          <w:sz w:val="22"/>
          <w:szCs w:val="22"/>
        </w:rPr>
        <w:br w:type="page"/>
      </w:r>
    </w:p>
    <w:p w14:paraId="5A267464" w14:textId="4A6002E7" w:rsidR="00841214" w:rsidRPr="00A57AAE" w:rsidRDefault="00193525" w:rsidP="000941D1">
      <w:pPr>
        <w:pStyle w:val="Heading1"/>
        <w:rPr>
          <w:rFonts w:ascii="Arial" w:hAnsi="Arial" w:cs="Arial"/>
          <w:sz w:val="28"/>
          <w:szCs w:val="28"/>
        </w:rPr>
      </w:pPr>
      <w:bookmarkStart w:id="34" w:name="_Toc53158063"/>
      <w:bookmarkStart w:id="35" w:name="_Toc67052913"/>
      <w:r w:rsidRPr="00A57AAE">
        <w:rPr>
          <w:rFonts w:ascii="Arial" w:hAnsi="Arial" w:cs="Arial"/>
          <w:bCs w:val="0"/>
          <w:sz w:val="28"/>
          <w:szCs w:val="28"/>
        </w:rPr>
        <w:lastRenderedPageBreak/>
        <w:t>Appendix A</w:t>
      </w:r>
      <w:bookmarkEnd w:id="34"/>
      <w:r w:rsidR="00A57AAE" w:rsidRPr="00A57AAE">
        <w:rPr>
          <w:rFonts w:ascii="Arial" w:hAnsi="Arial" w:cs="Arial"/>
          <w:bCs w:val="0"/>
          <w:sz w:val="28"/>
          <w:szCs w:val="28"/>
        </w:rPr>
        <w:t>: Resource Links</w:t>
      </w:r>
      <w:bookmarkEnd w:id="35"/>
    </w:p>
    <w:p w14:paraId="104C15BE" w14:textId="77777777" w:rsidR="00841214" w:rsidRPr="00E82D73" w:rsidRDefault="00841214" w:rsidP="003D60A0">
      <w:pPr>
        <w:rPr>
          <w:rFonts w:ascii="Arial" w:hAnsi="Arial" w:cs="Arial"/>
          <w:b/>
          <w:sz w:val="22"/>
          <w:szCs w:val="22"/>
        </w:rPr>
      </w:pPr>
    </w:p>
    <w:p w14:paraId="51EAE5B3" w14:textId="77777777" w:rsidR="00841214" w:rsidRPr="00971D42" w:rsidRDefault="00841214">
      <w:pPr>
        <w:pStyle w:val="EndnoteText"/>
        <w:tabs>
          <w:tab w:val="left" w:pos="810"/>
          <w:tab w:val="right" w:leader="dot" w:pos="9187"/>
        </w:tabs>
        <w:rPr>
          <w:rFonts w:ascii="Arial" w:hAnsi="Arial" w:cs="Arial"/>
          <w:b/>
          <w:sz w:val="22"/>
          <w:szCs w:val="22"/>
        </w:rPr>
      </w:pPr>
      <w:r w:rsidRPr="00971D42">
        <w:rPr>
          <w:rFonts w:ascii="Arial" w:hAnsi="Arial" w:cs="Arial"/>
          <w:b/>
          <w:sz w:val="22"/>
          <w:szCs w:val="22"/>
        </w:rPr>
        <w:t xml:space="preserve">Accreditation </w:t>
      </w:r>
      <w:r w:rsidR="007E3943">
        <w:rPr>
          <w:rFonts w:ascii="Arial" w:hAnsi="Arial" w:cs="Arial"/>
          <w:b/>
          <w:sz w:val="22"/>
          <w:szCs w:val="22"/>
        </w:rPr>
        <w:t>Policies,</w:t>
      </w:r>
      <w:r w:rsidR="004C0C06">
        <w:rPr>
          <w:rFonts w:ascii="Arial" w:hAnsi="Arial" w:cs="Arial"/>
          <w:b/>
          <w:sz w:val="22"/>
          <w:szCs w:val="22"/>
        </w:rPr>
        <w:t xml:space="preserve"> </w:t>
      </w:r>
      <w:r w:rsidRPr="00971D42">
        <w:rPr>
          <w:rFonts w:ascii="Arial" w:hAnsi="Arial" w:cs="Arial"/>
          <w:b/>
          <w:sz w:val="22"/>
          <w:szCs w:val="22"/>
        </w:rPr>
        <w:t>Process</w:t>
      </w:r>
      <w:r w:rsidR="001F0588">
        <w:rPr>
          <w:rFonts w:ascii="Arial" w:hAnsi="Arial" w:cs="Arial"/>
          <w:b/>
          <w:sz w:val="22"/>
          <w:szCs w:val="22"/>
        </w:rPr>
        <w:t>es</w:t>
      </w:r>
      <w:r w:rsidR="007E3943">
        <w:rPr>
          <w:rFonts w:ascii="Arial" w:hAnsi="Arial" w:cs="Arial"/>
          <w:b/>
          <w:sz w:val="22"/>
          <w:szCs w:val="22"/>
        </w:rPr>
        <w:t>,</w:t>
      </w:r>
      <w:r w:rsidRPr="00971D42">
        <w:rPr>
          <w:rFonts w:ascii="Arial" w:hAnsi="Arial" w:cs="Arial"/>
          <w:b/>
          <w:sz w:val="22"/>
          <w:szCs w:val="22"/>
        </w:rPr>
        <w:t xml:space="preserve"> </w:t>
      </w:r>
      <w:r w:rsidR="007E3943">
        <w:rPr>
          <w:rFonts w:ascii="Arial" w:hAnsi="Arial" w:cs="Arial"/>
          <w:b/>
          <w:sz w:val="22"/>
          <w:szCs w:val="22"/>
        </w:rPr>
        <w:t>T</w:t>
      </w:r>
      <w:r w:rsidRPr="00971D42">
        <w:rPr>
          <w:rFonts w:ascii="Arial" w:hAnsi="Arial" w:cs="Arial"/>
          <w:b/>
          <w:sz w:val="22"/>
          <w:szCs w:val="22"/>
        </w:rPr>
        <w:t xml:space="preserve">erminology, </w:t>
      </w:r>
      <w:r w:rsidR="007E3943">
        <w:rPr>
          <w:rFonts w:ascii="Arial" w:hAnsi="Arial" w:cs="Arial"/>
          <w:b/>
          <w:sz w:val="22"/>
          <w:szCs w:val="22"/>
        </w:rPr>
        <w:t>and Timelines</w:t>
      </w:r>
    </w:p>
    <w:p w14:paraId="3B7AEF66" w14:textId="77777777" w:rsidR="00924778" w:rsidRPr="0004079F" w:rsidRDefault="00924778" w:rsidP="000941D1">
      <w:pPr>
        <w:pStyle w:val="EndnoteText"/>
        <w:tabs>
          <w:tab w:val="left" w:pos="810"/>
          <w:tab w:val="left" w:pos="1980"/>
          <w:tab w:val="right" w:leader="dot" w:pos="9187"/>
        </w:tabs>
        <w:ind w:left="720"/>
        <w:rPr>
          <w:rStyle w:val="Hyperlink"/>
          <w:rFonts w:ascii="Arial" w:hAnsi="Arial" w:cs="Arial"/>
          <w:color w:val="auto"/>
          <w:sz w:val="16"/>
          <w:szCs w:val="16"/>
        </w:rPr>
      </w:pPr>
    </w:p>
    <w:p w14:paraId="763F010E" w14:textId="77777777" w:rsidR="00841214" w:rsidRPr="00A66A83" w:rsidRDefault="00841214" w:rsidP="000941D1">
      <w:pPr>
        <w:pStyle w:val="EndnoteText"/>
        <w:tabs>
          <w:tab w:val="left" w:pos="810"/>
          <w:tab w:val="left" w:pos="1980"/>
          <w:tab w:val="right" w:leader="dot" w:pos="9187"/>
        </w:tabs>
        <w:ind w:left="720"/>
        <w:rPr>
          <w:rStyle w:val="Hyperlink"/>
          <w:rFonts w:ascii="Arial" w:hAnsi="Arial" w:cs="Arial"/>
          <w:sz w:val="22"/>
          <w:szCs w:val="22"/>
        </w:rPr>
      </w:pPr>
      <w:r w:rsidRPr="00A66A83">
        <w:rPr>
          <w:rStyle w:val="Hyperlink"/>
          <w:rFonts w:ascii="Arial" w:hAnsi="Arial" w:cs="Arial"/>
          <w:sz w:val="22"/>
          <w:szCs w:val="22"/>
        </w:rPr>
        <w:fldChar w:fldCharType="begin"/>
      </w:r>
      <w:r w:rsidR="00452456" w:rsidRPr="00A66A83">
        <w:rPr>
          <w:rStyle w:val="Hyperlink"/>
          <w:rFonts w:ascii="Arial" w:hAnsi="Arial" w:cs="Arial"/>
          <w:sz w:val="22"/>
          <w:szCs w:val="22"/>
        </w:rPr>
        <w:instrText>HYPERLINK "https://www.aacsb.edu/accreditation/resources/policies-and-procedures"</w:instrText>
      </w:r>
      <w:r w:rsidRPr="00A66A83">
        <w:rPr>
          <w:rStyle w:val="Hyperlink"/>
          <w:rFonts w:ascii="Arial" w:hAnsi="Arial" w:cs="Arial"/>
          <w:sz w:val="22"/>
          <w:szCs w:val="22"/>
        </w:rPr>
      </w:r>
      <w:r w:rsidRPr="00A66A83">
        <w:rPr>
          <w:rStyle w:val="Hyperlink"/>
          <w:rFonts w:ascii="Arial" w:hAnsi="Arial" w:cs="Arial"/>
          <w:sz w:val="22"/>
          <w:szCs w:val="22"/>
        </w:rPr>
        <w:fldChar w:fldCharType="separate"/>
      </w:r>
      <w:r w:rsidRPr="00A66A83">
        <w:rPr>
          <w:rStyle w:val="Hyperlink"/>
          <w:rFonts w:ascii="Arial" w:hAnsi="Arial" w:cs="Arial"/>
          <w:sz w:val="22"/>
          <w:szCs w:val="22"/>
        </w:rPr>
        <w:t>Accreditation Policies &amp; Procedures</w:t>
      </w:r>
    </w:p>
    <w:p w14:paraId="6A187097" w14:textId="77777777" w:rsidR="00924778" w:rsidRPr="00A66A83" w:rsidRDefault="00841214" w:rsidP="000941D1">
      <w:pPr>
        <w:pStyle w:val="EndnoteText"/>
        <w:tabs>
          <w:tab w:val="left" w:pos="810"/>
          <w:tab w:val="left" w:pos="1980"/>
          <w:tab w:val="right" w:leader="dot" w:pos="9187"/>
        </w:tabs>
        <w:ind w:left="720"/>
        <w:rPr>
          <w:rStyle w:val="Hyperlink"/>
          <w:rFonts w:ascii="Arial" w:hAnsi="Arial" w:cs="Arial"/>
          <w:sz w:val="22"/>
          <w:szCs w:val="22"/>
          <w:u w:val="none"/>
        </w:rPr>
      </w:pPr>
      <w:r w:rsidRPr="00A66A83">
        <w:rPr>
          <w:rStyle w:val="Hyperlink"/>
          <w:rFonts w:ascii="Arial" w:hAnsi="Arial" w:cs="Arial"/>
          <w:sz w:val="22"/>
          <w:szCs w:val="22"/>
        </w:rPr>
        <w:fldChar w:fldCharType="end"/>
      </w:r>
      <w:hyperlink r:id="rId39" w:history="1">
        <w:r w:rsidR="00924778" w:rsidRPr="00A66A83">
          <w:rPr>
            <w:rStyle w:val="Hyperlink"/>
            <w:rFonts w:ascii="Arial" w:hAnsi="Arial" w:cs="Arial"/>
            <w:sz w:val="22"/>
            <w:szCs w:val="22"/>
          </w:rPr>
          <w:t>Accreditation Terminology</w:t>
        </w:r>
      </w:hyperlink>
    </w:p>
    <w:p w14:paraId="46A45075" w14:textId="262FBD53" w:rsidR="00924778" w:rsidRPr="002D1B8D" w:rsidRDefault="002D1B8D" w:rsidP="000941D1">
      <w:pPr>
        <w:pStyle w:val="EndnoteText"/>
        <w:tabs>
          <w:tab w:val="left" w:pos="810"/>
          <w:tab w:val="left" w:pos="1980"/>
          <w:tab w:val="right" w:leader="dot" w:pos="9187"/>
        </w:tabs>
        <w:ind w:left="720"/>
        <w:rPr>
          <w:rStyle w:val="Hyperlink"/>
          <w:rFonts w:ascii="Arial" w:hAnsi="Arial" w:cs="Arial"/>
          <w:sz w:val="22"/>
          <w:szCs w:val="22"/>
        </w:rPr>
      </w:pPr>
      <w:r>
        <w:rPr>
          <w:rFonts w:ascii="Arial" w:hAnsi="Arial" w:cs="Arial"/>
          <w:sz w:val="22"/>
          <w:szCs w:val="22"/>
        </w:rPr>
        <w:fldChar w:fldCharType="begin"/>
      </w:r>
      <w:r w:rsidR="00AC789B">
        <w:rPr>
          <w:rFonts w:ascii="Arial" w:hAnsi="Arial" w:cs="Arial"/>
          <w:sz w:val="22"/>
          <w:szCs w:val="22"/>
        </w:rPr>
        <w:instrText>HYPERLINK "https://www.aacsb.edu/educators/accreditation/business-accreditation/review"</w:instrText>
      </w:r>
      <w:r>
        <w:rPr>
          <w:rFonts w:ascii="Arial" w:hAnsi="Arial" w:cs="Arial"/>
          <w:sz w:val="22"/>
          <w:szCs w:val="22"/>
        </w:rPr>
      </w:r>
      <w:r>
        <w:rPr>
          <w:rFonts w:ascii="Arial" w:hAnsi="Arial" w:cs="Arial"/>
          <w:sz w:val="22"/>
          <w:szCs w:val="22"/>
        </w:rPr>
        <w:fldChar w:fldCharType="separate"/>
      </w:r>
      <w:r w:rsidR="00924778" w:rsidRPr="000941D1">
        <w:rPr>
          <w:rStyle w:val="Hyperlink"/>
          <w:rFonts w:ascii="Arial" w:hAnsi="Arial" w:cs="Arial"/>
          <w:sz w:val="22"/>
          <w:szCs w:val="22"/>
        </w:rPr>
        <w:t xml:space="preserve">Continuous Improvement </w:t>
      </w:r>
      <w:r w:rsidR="00924778" w:rsidRPr="00A66A83">
        <w:rPr>
          <w:rStyle w:val="Hyperlink"/>
          <w:rFonts w:ascii="Arial" w:hAnsi="Arial" w:cs="Arial"/>
          <w:sz w:val="22"/>
          <w:szCs w:val="22"/>
        </w:rPr>
        <w:t>Review</w:t>
      </w:r>
      <w:r w:rsidR="00924778" w:rsidRPr="000941D1">
        <w:rPr>
          <w:rStyle w:val="Hyperlink"/>
          <w:rFonts w:ascii="Arial" w:hAnsi="Arial" w:cs="Arial"/>
          <w:sz w:val="22"/>
          <w:szCs w:val="22"/>
        </w:rPr>
        <w:t xml:space="preserve"> Timelines</w:t>
      </w:r>
    </w:p>
    <w:p w14:paraId="28AF7F28" w14:textId="43D9F524" w:rsidR="00841214" w:rsidRPr="00971D42" w:rsidRDefault="002D1B8D" w:rsidP="000941D1">
      <w:pPr>
        <w:tabs>
          <w:tab w:val="left" w:pos="1980"/>
        </w:tabs>
        <w:ind w:left="1080"/>
        <w:rPr>
          <w:rStyle w:val="Hyperlink"/>
          <w:rFonts w:ascii="Arial" w:hAnsi="Arial" w:cs="Arial"/>
          <w:color w:val="auto"/>
          <w:sz w:val="22"/>
          <w:szCs w:val="22"/>
        </w:rPr>
      </w:pPr>
      <w:r>
        <w:rPr>
          <w:rFonts w:ascii="Arial" w:hAnsi="Arial" w:cs="Arial"/>
          <w:sz w:val="22"/>
          <w:szCs w:val="22"/>
        </w:rPr>
        <w:fldChar w:fldCharType="end"/>
      </w:r>
    </w:p>
    <w:p w14:paraId="6FADF586" w14:textId="77777777" w:rsidR="00D41D70" w:rsidRPr="00D41D70" w:rsidRDefault="00D41D70" w:rsidP="003D60A0">
      <w:pPr>
        <w:tabs>
          <w:tab w:val="left" w:pos="1980"/>
          <w:tab w:val="right" w:leader="dot" w:pos="9187"/>
        </w:tabs>
        <w:rPr>
          <w:rFonts w:ascii="Arial" w:hAnsi="Arial" w:cs="Arial"/>
          <w:b/>
          <w:sz w:val="22"/>
          <w:szCs w:val="22"/>
        </w:rPr>
      </w:pPr>
      <w:r w:rsidRPr="00D41D70">
        <w:rPr>
          <w:rFonts w:ascii="Arial" w:hAnsi="Arial" w:cs="Arial"/>
          <w:b/>
          <w:sz w:val="22"/>
          <w:szCs w:val="22"/>
        </w:rPr>
        <w:t>Continuous Improvement Review</w:t>
      </w:r>
      <w:r w:rsidR="0004079F">
        <w:rPr>
          <w:rFonts w:ascii="Arial" w:hAnsi="Arial" w:cs="Arial"/>
          <w:b/>
          <w:sz w:val="22"/>
          <w:szCs w:val="22"/>
        </w:rPr>
        <w:t xml:space="preserve"> Resources</w:t>
      </w:r>
    </w:p>
    <w:p w14:paraId="4570C9FE" w14:textId="6AF315EB" w:rsidR="00841214" w:rsidRPr="003F3DE1" w:rsidRDefault="00841214">
      <w:pPr>
        <w:tabs>
          <w:tab w:val="left" w:pos="1980"/>
          <w:tab w:val="right" w:leader="dot" w:pos="9187"/>
        </w:tabs>
        <w:rPr>
          <w:rFonts w:ascii="Arial" w:hAnsi="Arial" w:cs="Arial"/>
          <w:sz w:val="22"/>
          <w:szCs w:val="22"/>
        </w:rPr>
      </w:pPr>
      <w:r w:rsidRPr="003F3DE1">
        <w:rPr>
          <w:rFonts w:ascii="Arial" w:hAnsi="Arial" w:cs="Arial"/>
          <w:sz w:val="22"/>
          <w:szCs w:val="22"/>
        </w:rPr>
        <w:t xml:space="preserve">The </w:t>
      </w:r>
      <w:r w:rsidR="005D6C66" w:rsidRPr="003F3DE1">
        <w:rPr>
          <w:rFonts w:ascii="Arial" w:hAnsi="Arial" w:cs="Arial"/>
          <w:sz w:val="22"/>
          <w:szCs w:val="22"/>
        </w:rPr>
        <w:t xml:space="preserve">below two websites can be used to access the </w:t>
      </w:r>
      <w:r w:rsidR="00393A75" w:rsidRPr="003F3DE1">
        <w:rPr>
          <w:rFonts w:ascii="Arial" w:hAnsi="Arial" w:cs="Arial"/>
          <w:sz w:val="22"/>
          <w:szCs w:val="22"/>
        </w:rPr>
        <w:t xml:space="preserve">required </w:t>
      </w:r>
      <w:r w:rsidR="005D6C66" w:rsidRPr="003F3DE1">
        <w:rPr>
          <w:rFonts w:ascii="Arial" w:hAnsi="Arial" w:cs="Arial"/>
          <w:sz w:val="22"/>
          <w:szCs w:val="22"/>
        </w:rPr>
        <w:t xml:space="preserve">documents </w:t>
      </w:r>
      <w:r w:rsidR="001333A8" w:rsidRPr="003F3DE1">
        <w:rPr>
          <w:rFonts w:ascii="Arial" w:hAnsi="Arial" w:cs="Arial"/>
          <w:sz w:val="22"/>
          <w:szCs w:val="22"/>
        </w:rPr>
        <w:t>utilized by</w:t>
      </w:r>
      <w:r w:rsidR="005D6C66" w:rsidRPr="003F3DE1">
        <w:rPr>
          <w:rFonts w:ascii="Arial" w:hAnsi="Arial" w:cs="Arial"/>
          <w:sz w:val="22"/>
          <w:szCs w:val="22"/>
        </w:rPr>
        <w:t xml:space="preserve"> </w:t>
      </w:r>
      <w:r w:rsidR="00B97181" w:rsidRPr="003F3DE1">
        <w:rPr>
          <w:rFonts w:ascii="Arial" w:hAnsi="Arial" w:cs="Arial"/>
          <w:sz w:val="22"/>
          <w:szCs w:val="22"/>
        </w:rPr>
        <w:t>the continuous improvement review</w:t>
      </w:r>
      <w:r w:rsidR="00076948" w:rsidRPr="003F3DE1">
        <w:rPr>
          <w:rFonts w:ascii="Arial" w:hAnsi="Arial" w:cs="Arial"/>
          <w:sz w:val="22"/>
          <w:szCs w:val="22"/>
        </w:rPr>
        <w:t xml:space="preserve"> processes for business and </w:t>
      </w:r>
      <w:r w:rsidR="005D6C66" w:rsidRPr="003F3DE1">
        <w:rPr>
          <w:rFonts w:ascii="Arial" w:hAnsi="Arial" w:cs="Arial"/>
          <w:sz w:val="22"/>
          <w:szCs w:val="22"/>
        </w:rPr>
        <w:t>accounting</w:t>
      </w:r>
      <w:r w:rsidR="00076948" w:rsidRPr="003F3DE1">
        <w:rPr>
          <w:rFonts w:ascii="Arial" w:hAnsi="Arial" w:cs="Arial"/>
          <w:sz w:val="22"/>
          <w:szCs w:val="22"/>
        </w:rPr>
        <w:t xml:space="preserve"> accreditation.</w:t>
      </w:r>
      <w:r w:rsidRPr="003F3DE1">
        <w:rPr>
          <w:rFonts w:ascii="Arial" w:hAnsi="Arial" w:cs="Arial"/>
          <w:sz w:val="22"/>
          <w:szCs w:val="22"/>
        </w:rPr>
        <w:t xml:space="preserve"> </w:t>
      </w:r>
    </w:p>
    <w:p w14:paraId="08C0919D" w14:textId="77777777" w:rsidR="00E63457" w:rsidRDefault="00E63457" w:rsidP="000941D1">
      <w:pPr>
        <w:tabs>
          <w:tab w:val="left" w:pos="1980"/>
          <w:tab w:val="right" w:leader="dot" w:pos="9187"/>
        </w:tabs>
        <w:contextualSpacing/>
        <w:rPr>
          <w:rFonts w:ascii="Arial" w:hAnsi="Arial" w:cs="Arial"/>
          <w:b/>
          <w:sz w:val="22"/>
          <w:szCs w:val="22"/>
        </w:rPr>
      </w:pPr>
    </w:p>
    <w:p w14:paraId="207A8FC4" w14:textId="2E5EDFE8" w:rsidR="00735288" w:rsidRPr="003F3DE1" w:rsidRDefault="00000000" w:rsidP="000941D1">
      <w:pPr>
        <w:tabs>
          <w:tab w:val="left" w:pos="1980"/>
          <w:tab w:val="right" w:leader="dot" w:pos="9187"/>
        </w:tabs>
        <w:contextualSpacing/>
        <w:rPr>
          <w:rStyle w:val="Hyperlink"/>
          <w:rFonts w:ascii="Arial" w:hAnsi="Arial" w:cs="Arial"/>
          <w:sz w:val="22"/>
          <w:szCs w:val="22"/>
        </w:rPr>
      </w:pPr>
      <w:hyperlink r:id="rId40" w:history="1">
        <w:r w:rsidR="009271C0" w:rsidRPr="003F3DE1">
          <w:rPr>
            <w:rStyle w:val="Hyperlink"/>
            <w:rFonts w:ascii="Arial" w:hAnsi="Arial" w:cs="Arial"/>
            <w:b/>
            <w:sz w:val="22"/>
            <w:szCs w:val="22"/>
          </w:rPr>
          <w:t xml:space="preserve">Documents for </w:t>
        </w:r>
        <w:r w:rsidR="00841214" w:rsidRPr="003F3DE1">
          <w:rPr>
            <w:rStyle w:val="Hyperlink"/>
            <w:rFonts w:ascii="Arial" w:hAnsi="Arial" w:cs="Arial"/>
            <w:b/>
            <w:sz w:val="22"/>
            <w:szCs w:val="22"/>
          </w:rPr>
          <w:t>Business</w:t>
        </w:r>
        <w:r w:rsidR="009271C0" w:rsidRPr="003F3DE1">
          <w:rPr>
            <w:rStyle w:val="Hyperlink"/>
            <w:rFonts w:ascii="Arial" w:hAnsi="Arial" w:cs="Arial"/>
            <w:b/>
            <w:sz w:val="22"/>
            <w:szCs w:val="22"/>
          </w:rPr>
          <w:t xml:space="preserve"> Accreditation</w:t>
        </w:r>
      </w:hyperlink>
      <w:r w:rsidR="00841214" w:rsidRPr="003F3DE1">
        <w:rPr>
          <w:rFonts w:ascii="Arial" w:hAnsi="Arial" w:cs="Arial"/>
          <w:b/>
          <w:sz w:val="22"/>
          <w:szCs w:val="22"/>
        </w:rPr>
        <w:t xml:space="preserve"> </w:t>
      </w:r>
      <w:r w:rsidR="00B04D7E" w:rsidRPr="003F3DE1">
        <w:rPr>
          <w:rStyle w:val="Hyperlink"/>
          <w:rFonts w:ascii="Arial" w:hAnsi="Arial" w:cs="Arial"/>
          <w:sz w:val="22"/>
          <w:szCs w:val="22"/>
        </w:rPr>
        <w:t xml:space="preserve"> </w:t>
      </w:r>
    </w:p>
    <w:p w14:paraId="4BE30158" w14:textId="3505ACD4" w:rsidR="005B3BBB" w:rsidRPr="00A66A83" w:rsidRDefault="00730E7C" w:rsidP="00A66A83">
      <w:pPr>
        <w:pStyle w:val="ListParagraph"/>
        <w:numPr>
          <w:ilvl w:val="0"/>
          <w:numId w:val="79"/>
        </w:numPr>
        <w:tabs>
          <w:tab w:val="left" w:pos="1980"/>
          <w:tab w:val="right" w:leader="dot" w:pos="9187"/>
        </w:tabs>
        <w:rPr>
          <w:rStyle w:val="Hyperlink"/>
          <w:rFonts w:ascii="Arial" w:hAnsi="Arial" w:cs="Arial"/>
          <w:color w:val="auto"/>
          <w:sz w:val="22"/>
          <w:szCs w:val="22"/>
          <w:u w:val="none"/>
        </w:rPr>
      </w:pPr>
      <w:r w:rsidRPr="00A66A83">
        <w:rPr>
          <w:rStyle w:val="Hyperlink"/>
          <w:rFonts w:ascii="Arial" w:hAnsi="Arial" w:cs="Arial"/>
          <w:color w:val="auto"/>
          <w:sz w:val="22"/>
          <w:szCs w:val="22"/>
          <w:u w:val="none"/>
        </w:rPr>
        <w:t>CIR Application</w:t>
      </w:r>
    </w:p>
    <w:p w14:paraId="0AA7FF38" w14:textId="73A63685" w:rsidR="00730E7C" w:rsidRPr="00A66A83" w:rsidRDefault="00BD7385" w:rsidP="00A66A83">
      <w:pPr>
        <w:pStyle w:val="ListParagraph"/>
        <w:numPr>
          <w:ilvl w:val="0"/>
          <w:numId w:val="79"/>
        </w:numPr>
        <w:tabs>
          <w:tab w:val="left" w:pos="1980"/>
          <w:tab w:val="right" w:leader="dot" w:pos="9187"/>
        </w:tabs>
        <w:rPr>
          <w:rFonts w:ascii="Arial" w:hAnsi="Arial" w:cs="Arial"/>
          <w:sz w:val="22"/>
          <w:szCs w:val="22"/>
          <w:u w:val="single"/>
        </w:rPr>
      </w:pPr>
      <w:r w:rsidRPr="00A66A83">
        <w:rPr>
          <w:rStyle w:val="Hyperlink"/>
          <w:rFonts w:ascii="Arial" w:hAnsi="Arial" w:cs="Arial"/>
          <w:color w:val="auto"/>
          <w:sz w:val="22"/>
          <w:szCs w:val="22"/>
          <w:u w:val="none"/>
        </w:rPr>
        <w:t xml:space="preserve">CIR </w:t>
      </w:r>
      <w:r w:rsidR="00FC2C25" w:rsidRPr="00A66A83">
        <w:rPr>
          <w:rStyle w:val="Hyperlink"/>
          <w:rFonts w:ascii="Arial" w:hAnsi="Arial" w:cs="Arial"/>
          <w:color w:val="auto"/>
          <w:sz w:val="22"/>
          <w:szCs w:val="22"/>
          <w:u w:val="none"/>
        </w:rPr>
        <w:t>Report Guidelines</w:t>
      </w:r>
    </w:p>
    <w:p w14:paraId="5EB77724" w14:textId="59414840" w:rsidR="00B90DE9" w:rsidRPr="00A66A83" w:rsidRDefault="00C726AA" w:rsidP="00A66A83">
      <w:pPr>
        <w:pStyle w:val="ListParagraph"/>
        <w:numPr>
          <w:ilvl w:val="0"/>
          <w:numId w:val="79"/>
        </w:numPr>
        <w:tabs>
          <w:tab w:val="left" w:pos="1980"/>
          <w:tab w:val="right" w:leader="dot" w:pos="9187"/>
        </w:tabs>
        <w:rPr>
          <w:rStyle w:val="Hyperlink"/>
          <w:rFonts w:ascii="Arial" w:hAnsi="Arial" w:cs="Arial"/>
          <w:color w:val="auto"/>
          <w:sz w:val="22"/>
          <w:szCs w:val="22"/>
          <w:u w:val="none"/>
        </w:rPr>
      </w:pPr>
      <w:r w:rsidRPr="00A66A83">
        <w:rPr>
          <w:rStyle w:val="Hyperlink"/>
          <w:rFonts w:ascii="Arial" w:hAnsi="Arial" w:cs="Arial"/>
          <w:color w:val="auto"/>
          <w:sz w:val="22"/>
          <w:szCs w:val="22"/>
          <w:u w:val="none"/>
        </w:rPr>
        <w:t>Required Tables</w:t>
      </w:r>
    </w:p>
    <w:p w14:paraId="5E0CC46E" w14:textId="2877BFA1" w:rsidR="00C726AA" w:rsidRPr="00A66A83" w:rsidRDefault="005E3F4A" w:rsidP="00A66A83">
      <w:pPr>
        <w:pStyle w:val="ListParagraph"/>
        <w:numPr>
          <w:ilvl w:val="0"/>
          <w:numId w:val="79"/>
        </w:numPr>
        <w:tabs>
          <w:tab w:val="left" w:pos="1980"/>
          <w:tab w:val="right" w:leader="dot" w:pos="9187"/>
        </w:tabs>
        <w:rPr>
          <w:rStyle w:val="Hyperlink"/>
          <w:rFonts w:ascii="Arial" w:hAnsi="Arial" w:cs="Arial"/>
          <w:bCs/>
          <w:color w:val="auto"/>
          <w:sz w:val="22"/>
          <w:szCs w:val="22"/>
          <w:u w:val="none"/>
        </w:rPr>
      </w:pPr>
      <w:r w:rsidRPr="00A66A83">
        <w:rPr>
          <w:rStyle w:val="Hyperlink"/>
          <w:rFonts w:ascii="Arial" w:hAnsi="Arial" w:cs="Arial"/>
          <w:bCs/>
          <w:color w:val="auto"/>
          <w:sz w:val="22"/>
          <w:szCs w:val="22"/>
          <w:u w:val="none"/>
        </w:rPr>
        <w:t>Roles and Responsibil</w:t>
      </w:r>
      <w:r w:rsidR="00F82836" w:rsidRPr="00A66A83">
        <w:rPr>
          <w:rStyle w:val="Hyperlink"/>
          <w:rFonts w:ascii="Arial" w:hAnsi="Arial" w:cs="Arial"/>
          <w:bCs/>
          <w:color w:val="auto"/>
          <w:sz w:val="22"/>
          <w:szCs w:val="22"/>
          <w:u w:val="none"/>
        </w:rPr>
        <w:t>ities</w:t>
      </w:r>
    </w:p>
    <w:p w14:paraId="6CB83B46" w14:textId="6836BC1A" w:rsidR="00F82836" w:rsidRPr="00A66A83" w:rsidRDefault="003800FC" w:rsidP="00A66A83">
      <w:pPr>
        <w:pStyle w:val="ListParagraph"/>
        <w:numPr>
          <w:ilvl w:val="0"/>
          <w:numId w:val="79"/>
        </w:numPr>
        <w:tabs>
          <w:tab w:val="left" w:pos="1980"/>
          <w:tab w:val="right" w:leader="dot" w:pos="9187"/>
        </w:tabs>
        <w:rPr>
          <w:rStyle w:val="Hyperlink"/>
          <w:rFonts w:ascii="Arial" w:hAnsi="Arial" w:cs="Arial"/>
          <w:bCs/>
          <w:color w:val="auto"/>
          <w:sz w:val="22"/>
          <w:szCs w:val="22"/>
          <w:u w:val="none"/>
        </w:rPr>
      </w:pPr>
      <w:r w:rsidRPr="00A66A83">
        <w:rPr>
          <w:rStyle w:val="Hyperlink"/>
          <w:rFonts w:ascii="Arial" w:hAnsi="Arial" w:cs="Arial"/>
          <w:bCs/>
          <w:color w:val="auto"/>
          <w:sz w:val="22"/>
          <w:szCs w:val="22"/>
          <w:u w:val="none"/>
        </w:rPr>
        <w:t>V</w:t>
      </w:r>
      <w:r w:rsidR="00B04D7E" w:rsidRPr="00A66A83">
        <w:rPr>
          <w:rStyle w:val="Hyperlink"/>
          <w:rFonts w:ascii="Arial" w:hAnsi="Arial" w:cs="Arial"/>
          <w:bCs/>
          <w:color w:val="auto"/>
          <w:sz w:val="22"/>
          <w:szCs w:val="22"/>
          <w:u w:val="none"/>
        </w:rPr>
        <w:t>isit Timelines</w:t>
      </w:r>
    </w:p>
    <w:p w14:paraId="23148010" w14:textId="77777777" w:rsidR="00B04D7E" w:rsidRDefault="00B04D7E">
      <w:pPr>
        <w:tabs>
          <w:tab w:val="left" w:pos="1980"/>
          <w:tab w:val="right" w:leader="dot" w:pos="9187"/>
        </w:tabs>
        <w:contextualSpacing/>
        <w:rPr>
          <w:rStyle w:val="Hyperlink"/>
          <w:rFonts w:ascii="Arial" w:hAnsi="Arial" w:cs="Arial"/>
          <w:b/>
          <w:color w:val="auto"/>
          <w:sz w:val="22"/>
          <w:szCs w:val="22"/>
          <w:u w:val="none"/>
        </w:rPr>
      </w:pPr>
    </w:p>
    <w:p w14:paraId="42224491" w14:textId="5B1D6320" w:rsidR="00CA4AB3" w:rsidRDefault="00000000" w:rsidP="000941D1">
      <w:pPr>
        <w:tabs>
          <w:tab w:val="left" w:pos="1980"/>
          <w:tab w:val="right" w:leader="dot" w:pos="9187"/>
        </w:tabs>
        <w:contextualSpacing/>
        <w:rPr>
          <w:rStyle w:val="Hyperlink"/>
          <w:rFonts w:ascii="Arial" w:hAnsi="Arial" w:cs="Arial"/>
          <w:color w:val="auto"/>
          <w:sz w:val="22"/>
          <w:szCs w:val="22"/>
          <w:u w:val="none"/>
        </w:rPr>
      </w:pPr>
      <w:hyperlink r:id="rId41" w:history="1">
        <w:r w:rsidR="009271C0" w:rsidRPr="00703D59">
          <w:rPr>
            <w:rStyle w:val="Hyperlink"/>
            <w:rFonts w:ascii="Arial" w:hAnsi="Arial" w:cs="Arial"/>
            <w:b/>
            <w:sz w:val="22"/>
            <w:szCs w:val="22"/>
          </w:rPr>
          <w:t xml:space="preserve">Documents for </w:t>
        </w:r>
        <w:r w:rsidR="00841214" w:rsidRPr="00703D59">
          <w:rPr>
            <w:rStyle w:val="Hyperlink"/>
            <w:rFonts w:ascii="Arial" w:hAnsi="Arial" w:cs="Arial"/>
            <w:b/>
            <w:sz w:val="22"/>
            <w:szCs w:val="22"/>
          </w:rPr>
          <w:t>Accounting</w:t>
        </w:r>
        <w:r w:rsidR="009271C0" w:rsidRPr="00703D59">
          <w:rPr>
            <w:rStyle w:val="Hyperlink"/>
            <w:rFonts w:ascii="Arial" w:hAnsi="Arial" w:cs="Arial"/>
            <w:b/>
            <w:sz w:val="22"/>
            <w:szCs w:val="22"/>
          </w:rPr>
          <w:t xml:space="preserve"> Accreditation</w:t>
        </w:r>
      </w:hyperlink>
      <w:r w:rsidR="00B04D7E">
        <w:rPr>
          <w:rStyle w:val="Hyperlink"/>
          <w:rFonts w:ascii="Arial" w:hAnsi="Arial" w:cs="Arial"/>
          <w:color w:val="auto"/>
          <w:sz w:val="22"/>
          <w:szCs w:val="22"/>
          <w:u w:val="none"/>
        </w:rPr>
        <w:t xml:space="preserve">            </w:t>
      </w:r>
    </w:p>
    <w:p w14:paraId="5E296CCB" w14:textId="6A04E024" w:rsidR="00B04D7E" w:rsidRPr="00A66A83" w:rsidRDefault="00090087" w:rsidP="00A66A83">
      <w:pPr>
        <w:pStyle w:val="ListParagraph"/>
        <w:numPr>
          <w:ilvl w:val="0"/>
          <w:numId w:val="80"/>
        </w:numPr>
        <w:tabs>
          <w:tab w:val="left" w:pos="1980"/>
          <w:tab w:val="right" w:leader="dot" w:pos="9187"/>
        </w:tabs>
        <w:jc w:val="both"/>
        <w:rPr>
          <w:rStyle w:val="Hyperlink"/>
          <w:rFonts w:ascii="Arial" w:hAnsi="Arial" w:cs="Arial"/>
          <w:color w:val="auto"/>
          <w:sz w:val="22"/>
          <w:szCs w:val="22"/>
          <w:u w:val="none"/>
        </w:rPr>
      </w:pPr>
      <w:r w:rsidRPr="00A66A83">
        <w:rPr>
          <w:rStyle w:val="Hyperlink"/>
          <w:rFonts w:ascii="Arial" w:hAnsi="Arial" w:cs="Arial"/>
          <w:color w:val="auto"/>
          <w:sz w:val="22"/>
          <w:szCs w:val="22"/>
          <w:u w:val="none"/>
        </w:rPr>
        <w:t>C</w:t>
      </w:r>
      <w:r w:rsidR="00B04D7E" w:rsidRPr="00A66A83">
        <w:rPr>
          <w:rStyle w:val="Hyperlink"/>
          <w:rFonts w:ascii="Arial" w:hAnsi="Arial" w:cs="Arial"/>
          <w:color w:val="auto"/>
          <w:sz w:val="22"/>
          <w:szCs w:val="22"/>
          <w:u w:val="none"/>
        </w:rPr>
        <w:t>IR Application</w:t>
      </w:r>
    </w:p>
    <w:p w14:paraId="763F8BB3" w14:textId="08DFE4D4" w:rsidR="00B04D7E" w:rsidRPr="00A66A83" w:rsidRDefault="00DC7BAD" w:rsidP="00A66A83">
      <w:pPr>
        <w:pStyle w:val="ListParagraph"/>
        <w:numPr>
          <w:ilvl w:val="0"/>
          <w:numId w:val="80"/>
        </w:numPr>
        <w:tabs>
          <w:tab w:val="left" w:pos="1980"/>
          <w:tab w:val="right" w:leader="dot" w:pos="9187"/>
        </w:tabs>
        <w:jc w:val="both"/>
        <w:rPr>
          <w:rFonts w:ascii="Arial" w:hAnsi="Arial" w:cs="Arial"/>
          <w:sz w:val="22"/>
          <w:szCs w:val="22"/>
        </w:rPr>
      </w:pPr>
      <w:r w:rsidRPr="00A66A83">
        <w:rPr>
          <w:rStyle w:val="Hyperlink"/>
          <w:rFonts w:ascii="Arial" w:hAnsi="Arial" w:cs="Arial"/>
          <w:color w:val="auto"/>
          <w:sz w:val="22"/>
          <w:szCs w:val="22"/>
          <w:u w:val="none"/>
        </w:rPr>
        <w:t>C</w:t>
      </w:r>
      <w:r w:rsidR="00B04D7E" w:rsidRPr="00A66A83">
        <w:rPr>
          <w:rStyle w:val="Hyperlink"/>
          <w:rFonts w:ascii="Arial" w:hAnsi="Arial" w:cs="Arial"/>
          <w:color w:val="auto"/>
          <w:sz w:val="22"/>
          <w:szCs w:val="22"/>
          <w:u w:val="none"/>
        </w:rPr>
        <w:t>IR Report Guidelines</w:t>
      </w:r>
    </w:p>
    <w:p w14:paraId="7EDF37B4" w14:textId="4752C491" w:rsidR="00B04D7E" w:rsidRPr="00A66A83" w:rsidRDefault="00B04D7E" w:rsidP="00A66A83">
      <w:pPr>
        <w:pStyle w:val="ListParagraph"/>
        <w:numPr>
          <w:ilvl w:val="0"/>
          <w:numId w:val="80"/>
        </w:numPr>
        <w:tabs>
          <w:tab w:val="left" w:pos="1980"/>
          <w:tab w:val="right" w:leader="dot" w:pos="9187"/>
        </w:tabs>
        <w:jc w:val="both"/>
        <w:rPr>
          <w:rStyle w:val="Hyperlink"/>
          <w:rFonts w:ascii="Arial" w:hAnsi="Arial" w:cs="Arial"/>
          <w:color w:val="auto"/>
          <w:sz w:val="22"/>
          <w:szCs w:val="22"/>
          <w:u w:val="none"/>
        </w:rPr>
      </w:pPr>
      <w:r w:rsidRPr="00A66A83">
        <w:rPr>
          <w:rStyle w:val="Hyperlink"/>
          <w:rFonts w:ascii="Arial" w:hAnsi="Arial" w:cs="Arial"/>
          <w:color w:val="auto"/>
          <w:sz w:val="22"/>
          <w:szCs w:val="22"/>
          <w:u w:val="none"/>
        </w:rPr>
        <w:t>Required Tables</w:t>
      </w:r>
    </w:p>
    <w:p w14:paraId="5468E0F6" w14:textId="4DFAF850" w:rsidR="00B04D7E" w:rsidRPr="00A66A83" w:rsidRDefault="00B04D7E" w:rsidP="00A66A83">
      <w:pPr>
        <w:pStyle w:val="ListParagraph"/>
        <w:numPr>
          <w:ilvl w:val="0"/>
          <w:numId w:val="80"/>
        </w:numPr>
        <w:tabs>
          <w:tab w:val="left" w:pos="1980"/>
          <w:tab w:val="right" w:leader="dot" w:pos="9187"/>
        </w:tabs>
        <w:jc w:val="both"/>
        <w:rPr>
          <w:rStyle w:val="Hyperlink"/>
          <w:rFonts w:ascii="Arial" w:hAnsi="Arial" w:cs="Arial"/>
          <w:bCs/>
          <w:color w:val="auto"/>
          <w:sz w:val="22"/>
          <w:szCs w:val="22"/>
          <w:u w:val="none"/>
        </w:rPr>
      </w:pPr>
      <w:r w:rsidRPr="00A66A83">
        <w:rPr>
          <w:rStyle w:val="Hyperlink"/>
          <w:rFonts w:ascii="Arial" w:hAnsi="Arial" w:cs="Arial"/>
          <w:bCs/>
          <w:color w:val="auto"/>
          <w:sz w:val="22"/>
          <w:szCs w:val="22"/>
          <w:u w:val="none"/>
        </w:rPr>
        <w:t>Roles and Responsibilities</w:t>
      </w:r>
    </w:p>
    <w:p w14:paraId="568B1ED9" w14:textId="13115547" w:rsidR="00B04D7E" w:rsidRPr="00A66A83" w:rsidRDefault="00B04D7E" w:rsidP="00A66A83">
      <w:pPr>
        <w:pStyle w:val="ListParagraph"/>
        <w:numPr>
          <w:ilvl w:val="0"/>
          <w:numId w:val="80"/>
        </w:numPr>
        <w:tabs>
          <w:tab w:val="left" w:pos="1980"/>
          <w:tab w:val="right" w:leader="dot" w:pos="9187"/>
        </w:tabs>
        <w:jc w:val="both"/>
        <w:rPr>
          <w:rStyle w:val="Hyperlink"/>
          <w:rFonts w:ascii="Arial" w:hAnsi="Arial" w:cs="Arial"/>
          <w:bCs/>
          <w:color w:val="auto"/>
          <w:sz w:val="22"/>
          <w:szCs w:val="22"/>
          <w:u w:val="none"/>
        </w:rPr>
      </w:pPr>
      <w:r w:rsidRPr="00A66A83">
        <w:rPr>
          <w:rStyle w:val="Hyperlink"/>
          <w:rFonts w:ascii="Arial" w:hAnsi="Arial" w:cs="Arial"/>
          <w:bCs/>
          <w:color w:val="auto"/>
          <w:sz w:val="22"/>
          <w:szCs w:val="22"/>
          <w:u w:val="none"/>
        </w:rPr>
        <w:t>Visit Timelines</w:t>
      </w:r>
    </w:p>
    <w:p w14:paraId="164A2405" w14:textId="77777777" w:rsidR="00B04D7E" w:rsidRDefault="00B04D7E">
      <w:pPr>
        <w:tabs>
          <w:tab w:val="left" w:pos="1980"/>
        </w:tabs>
        <w:contextualSpacing/>
        <w:rPr>
          <w:rFonts w:ascii="Arial" w:hAnsi="Arial" w:cs="Arial"/>
          <w:b/>
          <w:sz w:val="22"/>
          <w:szCs w:val="22"/>
        </w:rPr>
      </w:pPr>
    </w:p>
    <w:p w14:paraId="08A5E51A" w14:textId="7A54043B" w:rsidR="00B04D7E" w:rsidRPr="00E63457" w:rsidRDefault="00E63457">
      <w:pPr>
        <w:tabs>
          <w:tab w:val="left" w:pos="1980"/>
        </w:tabs>
        <w:contextualSpacing/>
        <w:rPr>
          <w:rStyle w:val="Hyperlink"/>
          <w:rFonts w:ascii="Arial" w:hAnsi="Arial" w:cs="Arial"/>
          <w:b/>
          <w:sz w:val="22"/>
          <w:szCs w:val="22"/>
        </w:rPr>
      </w:pPr>
      <w:r>
        <w:rPr>
          <w:rFonts w:ascii="Arial" w:hAnsi="Arial" w:cs="Arial"/>
          <w:b/>
          <w:sz w:val="22"/>
          <w:szCs w:val="22"/>
        </w:rPr>
        <w:fldChar w:fldCharType="begin"/>
      </w:r>
      <w:r w:rsidR="00CA7520">
        <w:rPr>
          <w:rFonts w:ascii="Arial" w:hAnsi="Arial" w:cs="Arial"/>
          <w:b/>
          <w:sz w:val="22"/>
          <w:szCs w:val="22"/>
        </w:rPr>
        <w:instrText>HYPERLINK "https://www.aacsb.edu/-/media/documents/accreditation/business/eligibility/program20exclusion20request20formbus2020stds.docx?rev=5c2f2a4082a048119c27b3027e0fd718&amp;hash=DA27CC3BC9A676399C108704F904A190"</w:instrText>
      </w:r>
      <w:r>
        <w:rPr>
          <w:rFonts w:ascii="Arial" w:hAnsi="Arial" w:cs="Arial"/>
          <w:b/>
          <w:sz w:val="22"/>
          <w:szCs w:val="22"/>
        </w:rPr>
      </w:r>
      <w:r>
        <w:rPr>
          <w:rFonts w:ascii="Arial" w:hAnsi="Arial" w:cs="Arial"/>
          <w:b/>
          <w:sz w:val="22"/>
          <w:szCs w:val="22"/>
        </w:rPr>
        <w:fldChar w:fldCharType="separate"/>
      </w:r>
      <w:r w:rsidR="00251AE1" w:rsidRPr="00E63457">
        <w:rPr>
          <w:rStyle w:val="Hyperlink"/>
          <w:rFonts w:ascii="Arial" w:hAnsi="Arial" w:cs="Arial"/>
          <w:b/>
          <w:sz w:val="22"/>
          <w:szCs w:val="22"/>
        </w:rPr>
        <w:t>Exclusion Request Form</w:t>
      </w:r>
    </w:p>
    <w:p w14:paraId="40553139" w14:textId="6E583C2D" w:rsidR="00296295" w:rsidRDefault="00E63457">
      <w:pPr>
        <w:tabs>
          <w:tab w:val="left" w:pos="1980"/>
        </w:tabs>
        <w:contextualSpacing/>
        <w:rPr>
          <w:rFonts w:ascii="Arial" w:hAnsi="Arial" w:cs="Arial"/>
          <w:b/>
          <w:sz w:val="22"/>
          <w:szCs w:val="22"/>
        </w:rPr>
      </w:pPr>
      <w:r>
        <w:rPr>
          <w:rFonts w:ascii="Arial" w:hAnsi="Arial" w:cs="Arial"/>
          <w:b/>
          <w:sz w:val="22"/>
          <w:szCs w:val="22"/>
        </w:rPr>
        <w:fldChar w:fldCharType="end"/>
      </w:r>
    </w:p>
    <w:p w14:paraId="4C216791" w14:textId="7A9359B0" w:rsidR="0060107B" w:rsidRPr="00A66A83" w:rsidRDefault="00000000" w:rsidP="0060107B">
      <w:pPr>
        <w:tabs>
          <w:tab w:val="left" w:pos="1080"/>
          <w:tab w:val="left" w:pos="1980"/>
        </w:tabs>
        <w:rPr>
          <w:rStyle w:val="Hyperlink"/>
          <w:rFonts w:ascii="Arial" w:hAnsi="Arial" w:cs="Arial"/>
          <w:b/>
          <w:bCs/>
          <w:sz w:val="22"/>
          <w:szCs w:val="22"/>
        </w:rPr>
      </w:pPr>
      <w:hyperlink r:id="rId42" w:history="1">
        <w:r w:rsidR="0060107B" w:rsidRPr="0092648E">
          <w:rPr>
            <w:rStyle w:val="Hyperlink"/>
            <w:rFonts w:ascii="Arial" w:hAnsi="Arial" w:cs="Arial"/>
            <w:b/>
            <w:bCs/>
            <w:sz w:val="22"/>
            <w:szCs w:val="22"/>
          </w:rPr>
          <w:t xml:space="preserve">2020 </w:t>
        </w:r>
        <w:r w:rsidR="00E63457" w:rsidRPr="0092648E">
          <w:rPr>
            <w:rStyle w:val="Hyperlink"/>
            <w:rFonts w:ascii="Arial" w:hAnsi="Arial" w:cs="Arial"/>
            <w:b/>
            <w:bCs/>
            <w:sz w:val="22"/>
            <w:szCs w:val="22"/>
          </w:rPr>
          <w:t>Business Standards</w:t>
        </w:r>
      </w:hyperlink>
    </w:p>
    <w:p w14:paraId="3AA416D5" w14:textId="361779B4" w:rsidR="00B14EA9" w:rsidRPr="000941D1" w:rsidRDefault="00000000" w:rsidP="000941D1">
      <w:pPr>
        <w:tabs>
          <w:tab w:val="left" w:pos="1080"/>
          <w:tab w:val="left" w:pos="1980"/>
        </w:tabs>
        <w:rPr>
          <w:rFonts w:ascii="Arial" w:hAnsi="Arial" w:cs="Arial"/>
          <w:b/>
          <w:bCs/>
          <w:sz w:val="22"/>
          <w:szCs w:val="22"/>
        </w:rPr>
      </w:pPr>
      <w:hyperlink r:id="rId43" w:history="1">
        <w:r w:rsidR="00F90B76" w:rsidRPr="00916B68">
          <w:rPr>
            <w:rStyle w:val="Hyperlink"/>
            <w:rFonts w:ascii="Arial" w:hAnsi="Arial" w:cs="Arial"/>
            <w:b/>
            <w:bCs/>
            <w:sz w:val="22"/>
            <w:szCs w:val="22"/>
          </w:rPr>
          <w:t>2020 Interpretive Guidance Document for 2020 Standards</w:t>
        </w:r>
      </w:hyperlink>
    </w:p>
    <w:p w14:paraId="58425D60" w14:textId="100A2749" w:rsidR="00B04D7E" w:rsidRDefault="00000000">
      <w:pPr>
        <w:tabs>
          <w:tab w:val="left" w:pos="1980"/>
        </w:tabs>
        <w:rPr>
          <w:rFonts w:ascii="Arial" w:hAnsi="Arial" w:cs="Arial"/>
          <w:b/>
          <w:sz w:val="22"/>
          <w:szCs w:val="22"/>
        </w:rPr>
      </w:pPr>
      <w:hyperlink r:id="rId44" w:history="1">
        <w:r w:rsidR="00705CAD" w:rsidRPr="00B14EA9">
          <w:rPr>
            <w:rStyle w:val="Hyperlink"/>
            <w:rFonts w:ascii="Arial" w:hAnsi="Arial" w:cs="Arial"/>
            <w:b/>
            <w:sz w:val="22"/>
            <w:szCs w:val="22"/>
          </w:rPr>
          <w:t>20</w:t>
        </w:r>
        <w:r w:rsidR="004B23B9" w:rsidRPr="00B14EA9">
          <w:rPr>
            <w:rStyle w:val="Hyperlink"/>
            <w:rFonts w:ascii="Arial" w:hAnsi="Arial" w:cs="Arial"/>
            <w:b/>
            <w:sz w:val="22"/>
            <w:szCs w:val="22"/>
          </w:rPr>
          <w:t>18 Accounting Standards</w:t>
        </w:r>
      </w:hyperlink>
    </w:p>
    <w:p w14:paraId="4DA37F31" w14:textId="77777777" w:rsidR="009977D2" w:rsidRPr="00CD568B" w:rsidRDefault="009977D2" w:rsidP="000941D1">
      <w:pPr>
        <w:tabs>
          <w:tab w:val="left" w:pos="1980"/>
        </w:tabs>
        <w:contextualSpacing/>
        <w:rPr>
          <w:rFonts w:ascii="Arial" w:hAnsi="Arial" w:cs="Arial"/>
          <w:b/>
          <w:sz w:val="22"/>
          <w:szCs w:val="22"/>
        </w:rPr>
      </w:pPr>
    </w:p>
    <w:p w14:paraId="1C5A22BD" w14:textId="07D68962" w:rsidR="00266AA7" w:rsidRPr="000941D1" w:rsidRDefault="00895D2B" w:rsidP="000941D1">
      <w:pPr>
        <w:pStyle w:val="NormalWeb"/>
        <w:tabs>
          <w:tab w:val="left" w:pos="1980"/>
        </w:tabs>
        <w:spacing w:before="120" w:beforeAutospacing="0" w:after="0" w:afterAutospacing="0"/>
        <w:contextualSpacing/>
        <w:rPr>
          <w:b/>
          <w:sz w:val="22"/>
          <w:szCs w:val="22"/>
        </w:rPr>
      </w:pPr>
      <w:r w:rsidRPr="000941D1">
        <w:rPr>
          <w:b/>
          <w:sz w:val="22"/>
          <w:szCs w:val="22"/>
        </w:rPr>
        <w:t>S</w:t>
      </w:r>
      <w:r w:rsidR="00266AA7" w:rsidRPr="000941D1">
        <w:rPr>
          <w:b/>
          <w:sz w:val="22"/>
          <w:szCs w:val="22"/>
        </w:rPr>
        <w:t>ample CIR Visit Agendas</w:t>
      </w:r>
    </w:p>
    <w:p w14:paraId="20A12F82" w14:textId="77777777" w:rsidR="00542253" w:rsidRDefault="00542253" w:rsidP="000941D1">
      <w:pPr>
        <w:pStyle w:val="NormalWeb"/>
        <w:tabs>
          <w:tab w:val="left" w:pos="1980"/>
        </w:tabs>
        <w:spacing w:before="120" w:beforeAutospacing="0" w:after="0" w:afterAutospacing="0"/>
        <w:contextualSpacing/>
        <w:rPr>
          <w:sz w:val="22"/>
          <w:szCs w:val="22"/>
        </w:rPr>
      </w:pPr>
    </w:p>
    <w:p w14:paraId="5721E1CF" w14:textId="33501851" w:rsidR="00841214" w:rsidRPr="0017272D" w:rsidRDefault="00000000" w:rsidP="000941D1">
      <w:pPr>
        <w:pStyle w:val="NormalWeb"/>
        <w:tabs>
          <w:tab w:val="left" w:pos="1980"/>
        </w:tabs>
        <w:spacing w:before="120" w:beforeAutospacing="0" w:after="0" w:afterAutospacing="0"/>
        <w:contextualSpacing/>
        <w:rPr>
          <w:rStyle w:val="Hyperlink"/>
          <w:b/>
        </w:rPr>
      </w:pPr>
      <w:hyperlink r:id="rId45" w:history="1">
        <w:r w:rsidR="00841214" w:rsidRPr="0017272D">
          <w:rPr>
            <w:rStyle w:val="Hyperlink"/>
            <w:b/>
            <w:sz w:val="22"/>
            <w:szCs w:val="22"/>
          </w:rPr>
          <w:t>Business</w:t>
        </w:r>
        <w:r w:rsidR="0097275B" w:rsidRPr="0017272D">
          <w:rPr>
            <w:rStyle w:val="Hyperlink"/>
            <w:b/>
            <w:sz w:val="22"/>
            <w:szCs w:val="22"/>
          </w:rPr>
          <w:t xml:space="preserve"> only</w:t>
        </w:r>
      </w:hyperlink>
    </w:p>
    <w:p w14:paraId="6918B0CA" w14:textId="51AC3D94" w:rsidR="00B32C77" w:rsidRDefault="00000000" w:rsidP="000941D1">
      <w:pPr>
        <w:pStyle w:val="NormalWeb"/>
        <w:contextualSpacing/>
        <w:rPr>
          <w:sz w:val="22"/>
          <w:szCs w:val="22"/>
        </w:rPr>
      </w:pPr>
      <w:hyperlink r:id="rId46" w:history="1">
        <w:r w:rsidR="0097275B" w:rsidRPr="0017272D">
          <w:rPr>
            <w:rStyle w:val="Hyperlink"/>
            <w:b/>
            <w:sz w:val="22"/>
            <w:szCs w:val="22"/>
          </w:rPr>
          <w:t>Business and Accounting</w:t>
        </w:r>
      </w:hyperlink>
    </w:p>
    <w:sectPr w:rsidR="00B32C77" w:rsidSect="000941D1">
      <w:headerReference w:type="even" r:id="rId47"/>
      <w:headerReference w:type="default" r:id="rId48"/>
      <w:footerReference w:type="even" r:id="rId49"/>
      <w:footerReference w:type="default" r:id="rId50"/>
      <w:headerReference w:type="first" r:id="rId51"/>
      <w:footerReference w:type="first" r:id="rId5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F78CD" w14:textId="77777777" w:rsidR="003C09FF" w:rsidRDefault="003C09FF">
      <w:r>
        <w:separator/>
      </w:r>
    </w:p>
  </w:endnote>
  <w:endnote w:type="continuationSeparator" w:id="0">
    <w:p w14:paraId="33CC88EB" w14:textId="77777777" w:rsidR="003C09FF" w:rsidRDefault="003C09FF">
      <w:r>
        <w:continuationSeparator/>
      </w:r>
    </w:p>
  </w:endnote>
  <w:endnote w:type="continuationNotice" w:id="1">
    <w:p w14:paraId="427FF93F" w14:textId="77777777" w:rsidR="003C09FF" w:rsidRDefault="003C0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CAF52" w14:textId="77777777" w:rsidR="008C18B5" w:rsidRDefault="008C1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A1F86" w14:textId="5EB5ECE7" w:rsidR="008C5FAC" w:rsidRPr="00163DCE" w:rsidRDefault="008C5FAC">
    <w:pPr>
      <w:pStyle w:val="Footer"/>
      <w:jc w:val="right"/>
      <w:rPr>
        <w:rFonts w:ascii="Arial" w:hAnsi="Arial" w:cs="Arial"/>
        <w:sz w:val="22"/>
        <w:szCs w:val="22"/>
      </w:rPr>
    </w:pPr>
  </w:p>
  <w:p w14:paraId="25F81C64" w14:textId="16881733" w:rsidR="008C5FAC" w:rsidRPr="00A66A83" w:rsidRDefault="00A66A83" w:rsidP="00B91C6C">
    <w:pPr>
      <w:pStyle w:val="Footer"/>
      <w:rPr>
        <w:rFonts w:ascii="Arial" w:hAnsi="Arial" w:cs="Arial"/>
        <w:sz w:val="20"/>
        <w:szCs w:val="20"/>
      </w:rPr>
    </w:pPr>
    <w:r w:rsidRPr="00A66A83">
      <w:rPr>
        <w:rFonts w:ascii="Arial" w:hAnsi="Arial" w:cs="Arial"/>
        <w:sz w:val="20"/>
        <w:szCs w:val="20"/>
      </w:rPr>
      <w:t xml:space="preserve">Revised </w:t>
    </w:r>
    <w:r w:rsidR="007E2EAE" w:rsidRPr="00A66A83">
      <w:rPr>
        <w:rFonts w:ascii="Arial" w:hAnsi="Arial" w:cs="Arial"/>
        <w:sz w:val="20"/>
        <w:szCs w:val="20"/>
      </w:rPr>
      <w:t>20</w:t>
    </w:r>
    <w:r w:rsidR="007E2EAE">
      <w:rPr>
        <w:rFonts w:ascii="Arial" w:hAnsi="Arial" w:cs="Arial"/>
        <w:sz w:val="20"/>
        <w:szCs w:val="20"/>
      </w:rPr>
      <w:t>24</w:t>
    </w:r>
    <w:r w:rsidR="003B74D3">
      <w:rPr>
        <w:rFonts w:ascii="Arial" w:hAnsi="Arial" w:cs="Arial"/>
        <w:sz w:val="20"/>
        <w:szCs w:val="20"/>
      </w:rPr>
      <w:t>070</w:t>
    </w:r>
    <w:r w:rsidR="008C18B5">
      <w:rPr>
        <w:rFonts w:ascii="Arial" w:hAnsi="Arial" w:cs="Arial"/>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777B3" w14:textId="771596BC" w:rsidR="00BA35ED" w:rsidRPr="00A66A83" w:rsidRDefault="00BA35ED">
    <w:pPr>
      <w:pStyle w:val="Footer"/>
      <w:jc w:val="right"/>
      <w:rPr>
        <w:rFonts w:ascii="Arial" w:hAnsi="Arial" w:cs="Arial"/>
        <w:sz w:val="20"/>
        <w:szCs w:val="20"/>
      </w:rPr>
    </w:pPr>
    <w:r w:rsidRPr="00A66A83">
      <w:rPr>
        <w:rFonts w:ascii="Arial" w:hAnsi="Arial" w:cs="Arial"/>
        <w:sz w:val="20"/>
        <w:szCs w:val="20"/>
      </w:rPr>
      <w:fldChar w:fldCharType="begin"/>
    </w:r>
    <w:r w:rsidRPr="00A66A83">
      <w:rPr>
        <w:rFonts w:ascii="Arial" w:hAnsi="Arial" w:cs="Arial"/>
        <w:sz w:val="20"/>
        <w:szCs w:val="20"/>
      </w:rPr>
      <w:instrText xml:space="preserve"> PAGE   \* MERGEFORMAT </w:instrText>
    </w:r>
    <w:r w:rsidRPr="00A66A83">
      <w:rPr>
        <w:rFonts w:ascii="Arial" w:hAnsi="Arial" w:cs="Arial"/>
        <w:sz w:val="20"/>
        <w:szCs w:val="20"/>
      </w:rPr>
      <w:fldChar w:fldCharType="separate"/>
    </w:r>
    <w:r w:rsidRPr="00A66A83">
      <w:rPr>
        <w:rFonts w:ascii="Arial" w:hAnsi="Arial" w:cs="Arial"/>
        <w:noProof/>
        <w:sz w:val="20"/>
        <w:szCs w:val="20"/>
      </w:rPr>
      <w:t>2</w:t>
    </w:r>
    <w:r w:rsidRPr="00A66A83">
      <w:rPr>
        <w:rFonts w:ascii="Arial" w:hAnsi="Arial" w:cs="Arial"/>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E15DD" w14:textId="77777777" w:rsidR="008C5FAC" w:rsidRDefault="008C5F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0936348"/>
      <w:docPartObj>
        <w:docPartGallery w:val="Page Numbers (Bottom of Page)"/>
        <w:docPartUnique/>
      </w:docPartObj>
    </w:sdtPr>
    <w:sdtEndPr>
      <w:rPr>
        <w:rFonts w:ascii="Arial" w:hAnsi="Arial" w:cs="Arial"/>
        <w:noProof/>
        <w:sz w:val="20"/>
        <w:szCs w:val="20"/>
      </w:rPr>
    </w:sdtEndPr>
    <w:sdtContent>
      <w:p w14:paraId="418F6E00" w14:textId="48C706EC" w:rsidR="00BA35ED" w:rsidRPr="00A66A83" w:rsidRDefault="00BA35ED" w:rsidP="00FE74E0">
        <w:pPr>
          <w:pStyle w:val="Footer"/>
          <w:ind w:right="720"/>
          <w:jc w:val="right"/>
          <w:rPr>
            <w:rFonts w:ascii="Arial" w:hAnsi="Arial" w:cs="Arial"/>
            <w:sz w:val="20"/>
            <w:szCs w:val="20"/>
          </w:rPr>
        </w:pPr>
        <w:r w:rsidRPr="00A66A83">
          <w:rPr>
            <w:rFonts w:ascii="Arial" w:hAnsi="Arial" w:cs="Arial"/>
            <w:sz w:val="20"/>
            <w:szCs w:val="20"/>
          </w:rPr>
          <w:fldChar w:fldCharType="begin"/>
        </w:r>
        <w:r w:rsidRPr="00A66A83">
          <w:rPr>
            <w:rFonts w:ascii="Arial" w:hAnsi="Arial" w:cs="Arial"/>
            <w:sz w:val="20"/>
            <w:szCs w:val="20"/>
          </w:rPr>
          <w:instrText xml:space="preserve"> PAGE   \* MERGEFORMAT </w:instrText>
        </w:r>
        <w:r w:rsidRPr="00A66A83">
          <w:rPr>
            <w:rFonts w:ascii="Arial" w:hAnsi="Arial" w:cs="Arial"/>
            <w:sz w:val="20"/>
            <w:szCs w:val="20"/>
          </w:rPr>
          <w:fldChar w:fldCharType="separate"/>
        </w:r>
        <w:r w:rsidRPr="00A66A83">
          <w:rPr>
            <w:rFonts w:ascii="Arial" w:hAnsi="Arial" w:cs="Arial"/>
            <w:noProof/>
            <w:sz w:val="20"/>
            <w:szCs w:val="20"/>
          </w:rPr>
          <w:t>2</w:t>
        </w:r>
        <w:r w:rsidRPr="00A66A83">
          <w:rPr>
            <w:rFonts w:ascii="Arial" w:hAnsi="Arial" w:cs="Arial"/>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229E8" w14:textId="77777777" w:rsidR="008C5FAC" w:rsidRDefault="008C5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1CBC7D" w14:textId="77777777" w:rsidR="003C09FF" w:rsidRDefault="003C09FF">
      <w:r>
        <w:separator/>
      </w:r>
    </w:p>
  </w:footnote>
  <w:footnote w:type="continuationSeparator" w:id="0">
    <w:p w14:paraId="079424C7" w14:textId="77777777" w:rsidR="003C09FF" w:rsidRDefault="003C09FF">
      <w:r>
        <w:continuationSeparator/>
      </w:r>
    </w:p>
  </w:footnote>
  <w:footnote w:type="continuationNotice" w:id="1">
    <w:p w14:paraId="785E5F4D" w14:textId="77777777" w:rsidR="003C09FF" w:rsidRDefault="003C09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74F81" w14:textId="77777777" w:rsidR="008C18B5" w:rsidRDefault="008C1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1"/>
      <w:gridCol w:w="3121"/>
      <w:gridCol w:w="3121"/>
    </w:tblGrid>
    <w:tr w:rsidR="008C5FAC" w14:paraId="7E7A7323" w14:textId="77777777" w:rsidTr="000941D1">
      <w:tc>
        <w:tcPr>
          <w:tcW w:w="3121" w:type="dxa"/>
        </w:tcPr>
        <w:p w14:paraId="0AD2C176" w14:textId="36DAA2CA" w:rsidR="008C5FAC" w:rsidRDefault="008C5FAC" w:rsidP="000941D1">
          <w:pPr>
            <w:pStyle w:val="Header"/>
            <w:ind w:left="-115"/>
          </w:pPr>
        </w:p>
      </w:tc>
      <w:tc>
        <w:tcPr>
          <w:tcW w:w="3121" w:type="dxa"/>
        </w:tcPr>
        <w:p w14:paraId="2A3C878E" w14:textId="5A7B91B4" w:rsidR="008C5FAC" w:rsidRDefault="008C5FAC" w:rsidP="000941D1">
          <w:pPr>
            <w:pStyle w:val="Header"/>
            <w:jc w:val="center"/>
          </w:pPr>
        </w:p>
      </w:tc>
      <w:tc>
        <w:tcPr>
          <w:tcW w:w="3121" w:type="dxa"/>
        </w:tcPr>
        <w:p w14:paraId="3C4DD6A7" w14:textId="2D6AF349" w:rsidR="008C5FAC" w:rsidRDefault="008C5FAC" w:rsidP="000941D1">
          <w:pPr>
            <w:pStyle w:val="Header"/>
            <w:ind w:right="-115"/>
            <w:jc w:val="right"/>
          </w:pPr>
        </w:p>
      </w:tc>
    </w:tr>
  </w:tbl>
  <w:p w14:paraId="74B1D4D1" w14:textId="1315C4AD" w:rsidR="008C5FAC" w:rsidRDefault="008C5FAC" w:rsidP="00094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6A464" w14:textId="77777777" w:rsidR="008C18B5" w:rsidRDefault="008C18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B4272" w14:textId="77777777" w:rsidR="008C5FAC" w:rsidRDefault="008C5F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123CE" w14:textId="77777777" w:rsidR="008C5FAC" w:rsidRDefault="008C5F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4673C" w14:textId="77777777" w:rsidR="008C5FAC" w:rsidRDefault="008C5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6AC478B8"/>
    <w:lvl w:ilvl="0">
      <w:start w:val="1"/>
      <w:numFmt w:val="decimal"/>
      <w:pStyle w:val="ListNumber2"/>
      <w:lvlText w:val="%1."/>
      <w:lvlJc w:val="left"/>
      <w:pPr>
        <w:tabs>
          <w:tab w:val="num" w:pos="720"/>
        </w:tabs>
        <w:ind w:left="720" w:hanging="360"/>
      </w:pPr>
    </w:lvl>
  </w:abstractNum>
  <w:abstractNum w:abstractNumId="1" w15:restartNumberingAfterBreak="0">
    <w:nsid w:val="00351F4F"/>
    <w:multiLevelType w:val="hybridMultilevel"/>
    <w:tmpl w:val="8E3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03AD"/>
    <w:multiLevelType w:val="hybridMultilevel"/>
    <w:tmpl w:val="9A4CE892"/>
    <w:lvl w:ilvl="0" w:tplc="491AF776">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032B27BC"/>
    <w:multiLevelType w:val="hybridMultilevel"/>
    <w:tmpl w:val="39B2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43B43"/>
    <w:multiLevelType w:val="hybridMultilevel"/>
    <w:tmpl w:val="568A5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A13FA8"/>
    <w:multiLevelType w:val="hybridMultilevel"/>
    <w:tmpl w:val="7C3A2F02"/>
    <w:lvl w:ilvl="0" w:tplc="AB486102">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FF4F74"/>
    <w:multiLevelType w:val="hybridMultilevel"/>
    <w:tmpl w:val="A80E91A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7" w15:restartNumberingAfterBreak="0">
    <w:nsid w:val="064A7CC9"/>
    <w:multiLevelType w:val="hybridMultilevel"/>
    <w:tmpl w:val="0C12885C"/>
    <w:lvl w:ilvl="0" w:tplc="19E026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C27CD1"/>
    <w:multiLevelType w:val="hybridMultilevel"/>
    <w:tmpl w:val="E18C4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EA7CBA"/>
    <w:multiLevelType w:val="hybridMultilevel"/>
    <w:tmpl w:val="83109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8C02FD"/>
    <w:multiLevelType w:val="hybridMultilevel"/>
    <w:tmpl w:val="84067E1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CA83EF6"/>
    <w:multiLevelType w:val="hybridMultilevel"/>
    <w:tmpl w:val="6D26E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176599"/>
    <w:multiLevelType w:val="hybridMultilevel"/>
    <w:tmpl w:val="C802783A"/>
    <w:lvl w:ilvl="0" w:tplc="04090001">
      <w:start w:val="1"/>
      <w:numFmt w:val="bullet"/>
      <w:lvlText w:val=""/>
      <w:lvlJc w:val="left"/>
      <w:pPr>
        <w:tabs>
          <w:tab w:val="num" w:pos="1449"/>
        </w:tabs>
        <w:ind w:left="1449" w:hanging="360"/>
      </w:pPr>
      <w:rPr>
        <w:rFonts w:ascii="Symbol" w:hAnsi="Symbol" w:hint="default"/>
      </w:rPr>
    </w:lvl>
    <w:lvl w:ilvl="1" w:tplc="04090003">
      <w:start w:val="1"/>
      <w:numFmt w:val="bullet"/>
      <w:lvlText w:val="o"/>
      <w:lvlJc w:val="left"/>
      <w:pPr>
        <w:tabs>
          <w:tab w:val="num" w:pos="2169"/>
        </w:tabs>
        <w:ind w:left="2169" w:hanging="360"/>
      </w:pPr>
      <w:rPr>
        <w:rFonts w:ascii="Courier New" w:hAnsi="Courier New" w:hint="default"/>
      </w:rPr>
    </w:lvl>
    <w:lvl w:ilvl="2" w:tplc="04090001">
      <w:start w:val="1"/>
      <w:numFmt w:val="bullet"/>
      <w:lvlText w:val=""/>
      <w:lvlJc w:val="left"/>
      <w:pPr>
        <w:tabs>
          <w:tab w:val="num" w:pos="2889"/>
        </w:tabs>
        <w:ind w:left="2889" w:hanging="360"/>
      </w:pPr>
      <w:rPr>
        <w:rFonts w:ascii="Symbol" w:hAnsi="Symbol"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13" w15:restartNumberingAfterBreak="0">
    <w:nsid w:val="0DEF3A7A"/>
    <w:multiLevelType w:val="hybridMultilevel"/>
    <w:tmpl w:val="680AB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B13EA8"/>
    <w:multiLevelType w:val="hybridMultilevel"/>
    <w:tmpl w:val="F858E2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DD5DC1"/>
    <w:multiLevelType w:val="hybridMultilevel"/>
    <w:tmpl w:val="7B40C9EC"/>
    <w:lvl w:ilvl="0" w:tplc="0409000F">
      <w:start w:val="1"/>
      <w:numFmt w:val="decimal"/>
      <w:lvlText w:val="%1."/>
      <w:lvlJc w:val="left"/>
      <w:pPr>
        <w:tabs>
          <w:tab w:val="num" w:pos="1800"/>
        </w:tabs>
        <w:ind w:left="1800" w:hanging="360"/>
      </w:p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32B1021"/>
    <w:multiLevelType w:val="hybridMultilevel"/>
    <w:tmpl w:val="F1E0C62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1A3644AF"/>
    <w:multiLevelType w:val="hybridMultilevel"/>
    <w:tmpl w:val="1D767F72"/>
    <w:lvl w:ilvl="0" w:tplc="446A1C54">
      <w:start w:val="1"/>
      <w:numFmt w:val="lowerRoman"/>
      <w:lvlText w:val="%1)"/>
      <w:lvlJc w:val="left"/>
      <w:pPr>
        <w:ind w:left="1425" w:hanging="72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1BA07697"/>
    <w:multiLevelType w:val="hybridMultilevel"/>
    <w:tmpl w:val="A168AD08"/>
    <w:lvl w:ilvl="0" w:tplc="41C8F6C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0E0336"/>
    <w:multiLevelType w:val="hybridMultilevel"/>
    <w:tmpl w:val="9828D158"/>
    <w:lvl w:ilvl="0" w:tplc="C20A92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65737C"/>
    <w:multiLevelType w:val="hybridMultilevel"/>
    <w:tmpl w:val="D7D00500"/>
    <w:lvl w:ilvl="0" w:tplc="7E9E1BDE">
      <w:start w:val="1"/>
      <w:numFmt w:val="bullet"/>
      <w:lvlText w:val=""/>
      <w:lvlJc w:val="left"/>
      <w:pPr>
        <w:ind w:left="1440" w:hanging="360"/>
      </w:pPr>
      <w:rPr>
        <w:rFonts w:ascii="Symbol" w:hAnsi="Symbol"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FAE07D0"/>
    <w:multiLevelType w:val="hybridMultilevel"/>
    <w:tmpl w:val="C30EA0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26704EF"/>
    <w:multiLevelType w:val="hybridMultilevel"/>
    <w:tmpl w:val="0CCC67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30338F"/>
    <w:multiLevelType w:val="hybridMultilevel"/>
    <w:tmpl w:val="128CF17C"/>
    <w:lvl w:ilvl="0" w:tplc="0ECAE0F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2A6365E4"/>
    <w:multiLevelType w:val="hybridMultilevel"/>
    <w:tmpl w:val="91141B5A"/>
    <w:lvl w:ilvl="0" w:tplc="E1A4D046">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A812E2"/>
    <w:multiLevelType w:val="hybridMultilevel"/>
    <w:tmpl w:val="3AB0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AB71A9"/>
    <w:multiLevelType w:val="hybridMultilevel"/>
    <w:tmpl w:val="7A4C357E"/>
    <w:lvl w:ilvl="0" w:tplc="04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5F4776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70620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94230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AE7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A89BD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282BC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78316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0446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C1E3BA4"/>
    <w:multiLevelType w:val="hybridMultilevel"/>
    <w:tmpl w:val="0A6AEE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2E3C73F1"/>
    <w:multiLevelType w:val="hybridMultilevel"/>
    <w:tmpl w:val="0A6AEE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2F0C1DF4"/>
    <w:multiLevelType w:val="hybridMultilevel"/>
    <w:tmpl w:val="0CFA5378"/>
    <w:lvl w:ilvl="0" w:tplc="4B72C4C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21334B"/>
    <w:multiLevelType w:val="hybridMultilevel"/>
    <w:tmpl w:val="7096BFAE"/>
    <w:lvl w:ilvl="0" w:tplc="0B3423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2DE3593"/>
    <w:multiLevelType w:val="hybridMultilevel"/>
    <w:tmpl w:val="EC74D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3E23582"/>
    <w:multiLevelType w:val="hybridMultilevel"/>
    <w:tmpl w:val="EB98C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333B64"/>
    <w:multiLevelType w:val="hybridMultilevel"/>
    <w:tmpl w:val="675E0004"/>
    <w:lvl w:ilvl="0" w:tplc="04090001">
      <w:start w:val="1"/>
      <w:numFmt w:val="bullet"/>
      <w:lvlText w:val=""/>
      <w:lvlJc w:val="left"/>
      <w:pPr>
        <w:ind w:left="360" w:hanging="360"/>
      </w:pPr>
      <w:rPr>
        <w:rFonts w:ascii="Symbol" w:hAnsi="Symbol" w:hint="default"/>
      </w:rPr>
    </w:lvl>
    <w:lvl w:ilvl="1" w:tplc="40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96F28BD"/>
    <w:multiLevelType w:val="hybridMultilevel"/>
    <w:tmpl w:val="8C52B05C"/>
    <w:lvl w:ilvl="0" w:tplc="924ACD74">
      <w:start w:val="1"/>
      <w:numFmt w:val="upperLetter"/>
      <w:lvlText w:val="%1."/>
      <w:lvlJc w:val="left"/>
      <w:pPr>
        <w:ind w:left="705" w:hanging="360"/>
      </w:pPr>
      <w:rPr>
        <w:rFonts w:hint="default"/>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5" w15:restartNumberingAfterBreak="0">
    <w:nsid w:val="39CB5698"/>
    <w:multiLevelType w:val="hybridMultilevel"/>
    <w:tmpl w:val="78944F4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15:restartNumberingAfterBreak="0">
    <w:nsid w:val="3AF630C2"/>
    <w:multiLevelType w:val="hybridMultilevel"/>
    <w:tmpl w:val="9828D158"/>
    <w:lvl w:ilvl="0" w:tplc="C20A92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627921"/>
    <w:multiLevelType w:val="hybridMultilevel"/>
    <w:tmpl w:val="7832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BD09A2"/>
    <w:multiLevelType w:val="hybridMultilevel"/>
    <w:tmpl w:val="D0FC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0A000C"/>
    <w:multiLevelType w:val="hybridMultilevel"/>
    <w:tmpl w:val="DFFAF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0391688"/>
    <w:multiLevelType w:val="hybridMultilevel"/>
    <w:tmpl w:val="0BBED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1923632"/>
    <w:multiLevelType w:val="hybridMultilevel"/>
    <w:tmpl w:val="A33E30D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42190409"/>
    <w:multiLevelType w:val="hybridMultilevel"/>
    <w:tmpl w:val="1C58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601327"/>
    <w:multiLevelType w:val="hybridMultilevel"/>
    <w:tmpl w:val="F3A48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68C3F2C"/>
    <w:multiLevelType w:val="hybridMultilevel"/>
    <w:tmpl w:val="9828D158"/>
    <w:lvl w:ilvl="0" w:tplc="C20A92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674771"/>
    <w:multiLevelType w:val="hybridMultilevel"/>
    <w:tmpl w:val="0CFA5378"/>
    <w:lvl w:ilvl="0" w:tplc="4B72C4C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8438FD"/>
    <w:multiLevelType w:val="hybridMultilevel"/>
    <w:tmpl w:val="1460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DE1678"/>
    <w:multiLevelType w:val="hybridMultilevel"/>
    <w:tmpl w:val="F8C8D9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8" w15:restartNumberingAfterBreak="0">
    <w:nsid w:val="4F6E7FB9"/>
    <w:multiLevelType w:val="hybridMultilevel"/>
    <w:tmpl w:val="74E63246"/>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9247D4"/>
    <w:multiLevelType w:val="hybridMultilevel"/>
    <w:tmpl w:val="CE6CAAC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10A324A"/>
    <w:multiLevelType w:val="hybridMultilevel"/>
    <w:tmpl w:val="877C3FCE"/>
    <w:lvl w:ilvl="0" w:tplc="AC5263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097932"/>
    <w:multiLevelType w:val="hybridMultilevel"/>
    <w:tmpl w:val="5604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BE3D26"/>
    <w:multiLevelType w:val="hybridMultilevel"/>
    <w:tmpl w:val="59E04998"/>
    <w:lvl w:ilvl="0" w:tplc="274E59A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5DA6543"/>
    <w:multiLevelType w:val="hybridMultilevel"/>
    <w:tmpl w:val="FFE6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9F6223"/>
    <w:multiLevelType w:val="hybridMultilevel"/>
    <w:tmpl w:val="46D23B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93B025C"/>
    <w:multiLevelType w:val="hybridMultilevel"/>
    <w:tmpl w:val="502AE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9BB2406"/>
    <w:multiLevelType w:val="hybridMultilevel"/>
    <w:tmpl w:val="D060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D04430"/>
    <w:multiLevelType w:val="hybridMultilevel"/>
    <w:tmpl w:val="96FA96D2"/>
    <w:lvl w:ilvl="0" w:tplc="7936AF2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1A08E7"/>
    <w:multiLevelType w:val="hybridMultilevel"/>
    <w:tmpl w:val="6C14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3C2209"/>
    <w:multiLevelType w:val="hybridMultilevel"/>
    <w:tmpl w:val="FB188F2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0" w15:restartNumberingAfterBreak="0">
    <w:nsid w:val="5F1E5062"/>
    <w:multiLevelType w:val="hybridMultilevel"/>
    <w:tmpl w:val="28CC6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2B92FDD"/>
    <w:multiLevelType w:val="hybridMultilevel"/>
    <w:tmpl w:val="0A6AEE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2" w15:restartNumberingAfterBreak="0">
    <w:nsid w:val="62D723E1"/>
    <w:multiLevelType w:val="hybridMultilevel"/>
    <w:tmpl w:val="3534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3377767"/>
    <w:multiLevelType w:val="hybridMultilevel"/>
    <w:tmpl w:val="F50EA9DA"/>
    <w:lvl w:ilvl="0" w:tplc="A836AEE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247A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C48B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D257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5209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1AC2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2CC5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2CB5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E6AE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83170FE"/>
    <w:multiLevelType w:val="hybridMultilevel"/>
    <w:tmpl w:val="AB741AA6"/>
    <w:lvl w:ilvl="0" w:tplc="AF6AEB40">
      <w:start w:val="1"/>
      <w:numFmt w:val="lowerRoman"/>
      <w:lvlText w:val="%1)"/>
      <w:lvlJc w:val="left"/>
      <w:pPr>
        <w:ind w:left="1085" w:hanging="720"/>
      </w:pPr>
      <w:rPr>
        <w:rFonts w:hint="default"/>
      </w:rPr>
    </w:lvl>
    <w:lvl w:ilvl="1" w:tplc="04090019">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65" w15:restartNumberingAfterBreak="0">
    <w:nsid w:val="689728C5"/>
    <w:multiLevelType w:val="hybridMultilevel"/>
    <w:tmpl w:val="3670AE72"/>
    <w:lvl w:ilvl="0" w:tplc="0ECAE0F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695B1673"/>
    <w:multiLevelType w:val="hybridMultilevel"/>
    <w:tmpl w:val="CD6895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AA16EC5"/>
    <w:multiLevelType w:val="hybridMultilevel"/>
    <w:tmpl w:val="979E01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6B2D677E"/>
    <w:multiLevelType w:val="hybridMultilevel"/>
    <w:tmpl w:val="E2904402"/>
    <w:lvl w:ilvl="0" w:tplc="26E226E8">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9" w15:restartNumberingAfterBreak="0">
    <w:nsid w:val="6D731114"/>
    <w:multiLevelType w:val="hybridMultilevel"/>
    <w:tmpl w:val="3B4E94B8"/>
    <w:lvl w:ilvl="0" w:tplc="E6280920">
      <w:start w:val="1"/>
      <w:numFmt w:val="upperRoman"/>
      <w:lvlText w:val="%1."/>
      <w:lvlJc w:val="left"/>
      <w:pPr>
        <w:ind w:left="720" w:hanging="720"/>
      </w:pPr>
      <w:rPr>
        <w:rFonts w:hint="default"/>
        <w:b/>
        <w:bC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6E1A2887"/>
    <w:multiLevelType w:val="hybridMultilevel"/>
    <w:tmpl w:val="74E63246"/>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FF54D8C"/>
    <w:multiLevelType w:val="hybridMultilevel"/>
    <w:tmpl w:val="4DD2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E068FC"/>
    <w:multiLevelType w:val="hybridMultilevel"/>
    <w:tmpl w:val="AD1C9E4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72672D2D"/>
    <w:multiLevelType w:val="hybridMultilevel"/>
    <w:tmpl w:val="599E6854"/>
    <w:lvl w:ilvl="0" w:tplc="99E2D8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3315EB5"/>
    <w:multiLevelType w:val="hybridMultilevel"/>
    <w:tmpl w:val="328A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7B6774"/>
    <w:multiLevelType w:val="hybridMultilevel"/>
    <w:tmpl w:val="12F0F55C"/>
    <w:lvl w:ilvl="0" w:tplc="443E6C3E">
      <w:start w:val="24"/>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768A547A"/>
    <w:multiLevelType w:val="hybridMultilevel"/>
    <w:tmpl w:val="306AD3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AFE2245"/>
    <w:multiLevelType w:val="hybridMultilevel"/>
    <w:tmpl w:val="B090F236"/>
    <w:lvl w:ilvl="0" w:tplc="96D04630">
      <w:start w:val="1"/>
      <w:numFmt w:val="bullet"/>
      <w:lvlText w:val=""/>
      <w:lvlJc w:val="left"/>
      <w:pPr>
        <w:tabs>
          <w:tab w:val="num" w:pos="1800"/>
        </w:tabs>
        <w:ind w:left="1800" w:hanging="72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7DE16F42"/>
    <w:multiLevelType w:val="hybridMultilevel"/>
    <w:tmpl w:val="8AD2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443DEB"/>
    <w:multiLevelType w:val="hybridMultilevel"/>
    <w:tmpl w:val="406E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1317140">
    <w:abstractNumId w:val="77"/>
  </w:num>
  <w:num w:numId="2" w16cid:durableId="1112893378">
    <w:abstractNumId w:val="55"/>
  </w:num>
  <w:num w:numId="3" w16cid:durableId="704840446">
    <w:abstractNumId w:val="22"/>
  </w:num>
  <w:num w:numId="4" w16cid:durableId="1603950144">
    <w:abstractNumId w:val="12"/>
  </w:num>
  <w:num w:numId="5" w16cid:durableId="1689671715">
    <w:abstractNumId w:val="21"/>
  </w:num>
  <w:num w:numId="6" w16cid:durableId="1488473725">
    <w:abstractNumId w:val="60"/>
  </w:num>
  <w:num w:numId="7" w16cid:durableId="522670939">
    <w:abstractNumId w:val="67"/>
  </w:num>
  <w:num w:numId="8" w16cid:durableId="1804424097">
    <w:abstractNumId w:val="4"/>
  </w:num>
  <w:num w:numId="9" w16cid:durableId="1094934531">
    <w:abstractNumId w:val="59"/>
  </w:num>
  <w:num w:numId="10" w16cid:durableId="637495439">
    <w:abstractNumId w:val="15"/>
  </w:num>
  <w:num w:numId="11" w16cid:durableId="1302467666">
    <w:abstractNumId w:val="52"/>
  </w:num>
  <w:num w:numId="12" w16cid:durableId="1062872030">
    <w:abstractNumId w:val="9"/>
  </w:num>
  <w:num w:numId="13" w16cid:durableId="201283211">
    <w:abstractNumId w:val="0"/>
  </w:num>
  <w:num w:numId="14" w16cid:durableId="349064352">
    <w:abstractNumId w:val="50"/>
  </w:num>
  <w:num w:numId="15" w16cid:durableId="1638074473">
    <w:abstractNumId w:val="33"/>
  </w:num>
  <w:num w:numId="16" w16cid:durableId="1923831864">
    <w:abstractNumId w:val="76"/>
  </w:num>
  <w:num w:numId="17" w16cid:durableId="1040131278">
    <w:abstractNumId w:val="42"/>
  </w:num>
  <w:num w:numId="18" w16cid:durableId="2033801324">
    <w:abstractNumId w:val="39"/>
  </w:num>
  <w:num w:numId="19" w16cid:durableId="1439331750">
    <w:abstractNumId w:val="24"/>
  </w:num>
  <w:num w:numId="20" w16cid:durableId="663120717">
    <w:abstractNumId w:val="78"/>
  </w:num>
  <w:num w:numId="21" w16cid:durableId="1950046200">
    <w:abstractNumId w:val="53"/>
  </w:num>
  <w:num w:numId="22" w16cid:durableId="1458374272">
    <w:abstractNumId w:val="79"/>
  </w:num>
  <w:num w:numId="23" w16cid:durableId="1826361292">
    <w:abstractNumId w:val="30"/>
  </w:num>
  <w:num w:numId="24" w16cid:durableId="1930694622">
    <w:abstractNumId w:val="1"/>
  </w:num>
  <w:num w:numId="25" w16cid:durableId="2107269451">
    <w:abstractNumId w:val="20"/>
  </w:num>
  <w:num w:numId="26" w16cid:durableId="787967565">
    <w:abstractNumId w:val="7"/>
  </w:num>
  <w:num w:numId="27" w16cid:durableId="441387711">
    <w:abstractNumId w:val="56"/>
  </w:num>
  <w:num w:numId="28" w16cid:durableId="1039669206">
    <w:abstractNumId w:val="8"/>
  </w:num>
  <w:num w:numId="29" w16cid:durableId="994408727">
    <w:abstractNumId w:val="37"/>
  </w:num>
  <w:num w:numId="30" w16cid:durableId="613754897">
    <w:abstractNumId w:val="46"/>
  </w:num>
  <w:num w:numId="31" w16cid:durableId="169950950">
    <w:abstractNumId w:val="25"/>
  </w:num>
  <w:num w:numId="32" w16cid:durableId="378092972">
    <w:abstractNumId w:val="38"/>
  </w:num>
  <w:num w:numId="33" w16cid:durableId="1583100299">
    <w:abstractNumId w:val="13"/>
  </w:num>
  <w:num w:numId="34" w16cid:durableId="454177544">
    <w:abstractNumId w:val="14"/>
  </w:num>
  <w:num w:numId="35" w16cid:durableId="2006471818">
    <w:abstractNumId w:val="19"/>
  </w:num>
  <w:num w:numId="36" w16cid:durableId="529220271">
    <w:abstractNumId w:val="32"/>
  </w:num>
  <w:num w:numId="37" w16cid:durableId="136919046">
    <w:abstractNumId w:val="71"/>
  </w:num>
  <w:num w:numId="38" w16cid:durableId="536163646">
    <w:abstractNumId w:val="27"/>
  </w:num>
  <w:num w:numId="39" w16cid:durableId="1434787301">
    <w:abstractNumId w:val="45"/>
  </w:num>
  <w:num w:numId="40" w16cid:durableId="579679919">
    <w:abstractNumId w:val="18"/>
  </w:num>
  <w:num w:numId="41" w16cid:durableId="1819033401">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69973624">
    <w:abstractNumId w:val="49"/>
  </w:num>
  <w:num w:numId="43" w16cid:durableId="787352497">
    <w:abstractNumId w:val="16"/>
  </w:num>
  <w:num w:numId="44" w16cid:durableId="1149714543">
    <w:abstractNumId w:val="74"/>
  </w:num>
  <w:num w:numId="45" w16cid:durableId="673607093">
    <w:abstractNumId w:val="40"/>
  </w:num>
  <w:num w:numId="46" w16cid:durableId="2126347880">
    <w:abstractNumId w:val="11"/>
  </w:num>
  <w:num w:numId="47" w16cid:durableId="1965425098">
    <w:abstractNumId w:val="58"/>
  </w:num>
  <w:num w:numId="48" w16cid:durableId="299194934">
    <w:abstractNumId w:val="66"/>
  </w:num>
  <w:num w:numId="49" w16cid:durableId="475075627">
    <w:abstractNumId w:val="44"/>
  </w:num>
  <w:num w:numId="50" w16cid:durableId="1755786554">
    <w:abstractNumId w:val="36"/>
  </w:num>
  <w:num w:numId="51" w16cid:durableId="310255525">
    <w:abstractNumId w:val="28"/>
  </w:num>
  <w:num w:numId="52" w16cid:durableId="1308898122">
    <w:abstractNumId w:val="29"/>
  </w:num>
  <w:num w:numId="53" w16cid:durableId="438912569">
    <w:abstractNumId w:val="61"/>
  </w:num>
  <w:num w:numId="54" w16cid:durableId="380371491">
    <w:abstractNumId w:val="70"/>
  </w:num>
  <w:num w:numId="55" w16cid:durableId="1538468912">
    <w:abstractNumId w:val="48"/>
  </w:num>
  <w:num w:numId="56" w16cid:durableId="1798449281">
    <w:abstractNumId w:val="63"/>
  </w:num>
  <w:num w:numId="57" w16cid:durableId="2054882682">
    <w:abstractNumId w:val="57"/>
  </w:num>
  <w:num w:numId="58" w16cid:durableId="754475445">
    <w:abstractNumId w:val="73"/>
  </w:num>
  <w:num w:numId="59" w16cid:durableId="1259289552">
    <w:abstractNumId w:val="6"/>
  </w:num>
  <w:num w:numId="60" w16cid:durableId="1707218200">
    <w:abstractNumId w:val="54"/>
  </w:num>
  <w:num w:numId="61" w16cid:durableId="1439059723">
    <w:abstractNumId w:val="5"/>
  </w:num>
  <w:num w:numId="62" w16cid:durableId="652375137">
    <w:abstractNumId w:val="34"/>
  </w:num>
  <w:num w:numId="63" w16cid:durableId="2065443146">
    <w:abstractNumId w:val="43"/>
  </w:num>
  <w:num w:numId="64" w16cid:durableId="352730322">
    <w:abstractNumId w:val="64"/>
  </w:num>
  <w:num w:numId="65" w16cid:durableId="1761370341">
    <w:abstractNumId w:val="17"/>
  </w:num>
  <w:num w:numId="66" w16cid:durableId="1187986321">
    <w:abstractNumId w:val="68"/>
  </w:num>
  <w:num w:numId="67" w16cid:durableId="2046254121">
    <w:abstractNumId w:val="26"/>
  </w:num>
  <w:num w:numId="68" w16cid:durableId="189728372">
    <w:abstractNumId w:val="41"/>
  </w:num>
  <w:num w:numId="69" w16cid:durableId="389621548">
    <w:abstractNumId w:val="69"/>
  </w:num>
  <w:num w:numId="70" w16cid:durableId="95057726">
    <w:abstractNumId w:val="10"/>
  </w:num>
  <w:num w:numId="71" w16cid:durableId="1326933651">
    <w:abstractNumId w:val="65"/>
  </w:num>
  <w:num w:numId="72" w16cid:durableId="548108617">
    <w:abstractNumId w:val="1"/>
  </w:num>
  <w:num w:numId="73" w16cid:durableId="636106291">
    <w:abstractNumId w:val="72"/>
  </w:num>
  <w:num w:numId="74" w16cid:durableId="1942447941">
    <w:abstractNumId w:val="35"/>
  </w:num>
  <w:num w:numId="75" w16cid:durableId="991254176">
    <w:abstractNumId w:val="2"/>
  </w:num>
  <w:num w:numId="76" w16cid:durableId="1792674380">
    <w:abstractNumId w:val="23"/>
  </w:num>
  <w:num w:numId="77" w16cid:durableId="790057865">
    <w:abstractNumId w:val="75"/>
  </w:num>
  <w:num w:numId="78" w16cid:durableId="454711856">
    <w:abstractNumId w:val="47"/>
  </w:num>
  <w:num w:numId="79" w16cid:durableId="1286152917">
    <w:abstractNumId w:val="62"/>
  </w:num>
  <w:num w:numId="80" w16cid:durableId="1547182134">
    <w:abstractNumId w:val="3"/>
  </w:num>
  <w:num w:numId="81" w16cid:durableId="84495326">
    <w:abstractNumId w:val="51"/>
  </w:num>
  <w:num w:numId="82" w16cid:durableId="246501739">
    <w:abstractNumId w:val="3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BD5"/>
    <w:rsid w:val="00000080"/>
    <w:rsid w:val="00002769"/>
    <w:rsid w:val="000034D5"/>
    <w:rsid w:val="00003B23"/>
    <w:rsid w:val="00003D65"/>
    <w:rsid w:val="00006817"/>
    <w:rsid w:val="00006E9D"/>
    <w:rsid w:val="00007650"/>
    <w:rsid w:val="000078F8"/>
    <w:rsid w:val="0001171B"/>
    <w:rsid w:val="00011722"/>
    <w:rsid w:val="00011CB5"/>
    <w:rsid w:val="000127B2"/>
    <w:rsid w:val="000127F7"/>
    <w:rsid w:val="000130BD"/>
    <w:rsid w:val="000132A6"/>
    <w:rsid w:val="000139A7"/>
    <w:rsid w:val="00013C92"/>
    <w:rsid w:val="00014BB8"/>
    <w:rsid w:val="000156B2"/>
    <w:rsid w:val="000179D5"/>
    <w:rsid w:val="000219D1"/>
    <w:rsid w:val="00021E90"/>
    <w:rsid w:val="0002262C"/>
    <w:rsid w:val="00025743"/>
    <w:rsid w:val="00030CDF"/>
    <w:rsid w:val="000313AD"/>
    <w:rsid w:val="00031B68"/>
    <w:rsid w:val="00032DD9"/>
    <w:rsid w:val="00032E9B"/>
    <w:rsid w:val="0003361F"/>
    <w:rsid w:val="00034F48"/>
    <w:rsid w:val="00035CC5"/>
    <w:rsid w:val="00036060"/>
    <w:rsid w:val="0003624B"/>
    <w:rsid w:val="0003663F"/>
    <w:rsid w:val="00036829"/>
    <w:rsid w:val="00037DAD"/>
    <w:rsid w:val="0004079F"/>
    <w:rsid w:val="000414F4"/>
    <w:rsid w:val="00041BA1"/>
    <w:rsid w:val="00042140"/>
    <w:rsid w:val="00042308"/>
    <w:rsid w:val="00042BFE"/>
    <w:rsid w:val="00044AB7"/>
    <w:rsid w:val="000512D0"/>
    <w:rsid w:val="00051397"/>
    <w:rsid w:val="00052E55"/>
    <w:rsid w:val="00054283"/>
    <w:rsid w:val="0005439C"/>
    <w:rsid w:val="00054FD6"/>
    <w:rsid w:val="000557EA"/>
    <w:rsid w:val="0005696F"/>
    <w:rsid w:val="000604FA"/>
    <w:rsid w:val="0006173D"/>
    <w:rsid w:val="0006184C"/>
    <w:rsid w:val="00063265"/>
    <w:rsid w:val="00063D42"/>
    <w:rsid w:val="00064233"/>
    <w:rsid w:val="00065D60"/>
    <w:rsid w:val="00066360"/>
    <w:rsid w:val="00067035"/>
    <w:rsid w:val="00070D9D"/>
    <w:rsid w:val="000718F3"/>
    <w:rsid w:val="00073649"/>
    <w:rsid w:val="00074744"/>
    <w:rsid w:val="00076948"/>
    <w:rsid w:val="00077122"/>
    <w:rsid w:val="00077324"/>
    <w:rsid w:val="00077DEF"/>
    <w:rsid w:val="000836AC"/>
    <w:rsid w:val="00083CF5"/>
    <w:rsid w:val="00084267"/>
    <w:rsid w:val="000853FF"/>
    <w:rsid w:val="00085BE3"/>
    <w:rsid w:val="000867FE"/>
    <w:rsid w:val="000876B7"/>
    <w:rsid w:val="00087BB4"/>
    <w:rsid w:val="00090087"/>
    <w:rsid w:val="000928DD"/>
    <w:rsid w:val="00093B2A"/>
    <w:rsid w:val="000941D1"/>
    <w:rsid w:val="00094CCC"/>
    <w:rsid w:val="00095D5B"/>
    <w:rsid w:val="00097A32"/>
    <w:rsid w:val="000A057E"/>
    <w:rsid w:val="000A1918"/>
    <w:rsid w:val="000A2144"/>
    <w:rsid w:val="000A2629"/>
    <w:rsid w:val="000A5242"/>
    <w:rsid w:val="000A628A"/>
    <w:rsid w:val="000A6F8D"/>
    <w:rsid w:val="000A75DB"/>
    <w:rsid w:val="000B09ED"/>
    <w:rsid w:val="000B21E1"/>
    <w:rsid w:val="000B31CF"/>
    <w:rsid w:val="000B35A0"/>
    <w:rsid w:val="000B3D13"/>
    <w:rsid w:val="000B3F93"/>
    <w:rsid w:val="000B409A"/>
    <w:rsid w:val="000B50F3"/>
    <w:rsid w:val="000B5DB6"/>
    <w:rsid w:val="000B7CCA"/>
    <w:rsid w:val="000C0F6B"/>
    <w:rsid w:val="000C1CE5"/>
    <w:rsid w:val="000C5212"/>
    <w:rsid w:val="000C5CEA"/>
    <w:rsid w:val="000C7590"/>
    <w:rsid w:val="000C7869"/>
    <w:rsid w:val="000D0F6D"/>
    <w:rsid w:val="000D4A7E"/>
    <w:rsid w:val="000E04DD"/>
    <w:rsid w:val="000E2820"/>
    <w:rsid w:val="000E66E2"/>
    <w:rsid w:val="000E67A2"/>
    <w:rsid w:val="000E6D17"/>
    <w:rsid w:val="000F0CD9"/>
    <w:rsid w:val="000F2438"/>
    <w:rsid w:val="000F28A6"/>
    <w:rsid w:val="000F2AAF"/>
    <w:rsid w:val="000F36E1"/>
    <w:rsid w:val="000F3A16"/>
    <w:rsid w:val="000F3D51"/>
    <w:rsid w:val="000F5654"/>
    <w:rsid w:val="000F5BD1"/>
    <w:rsid w:val="001020E1"/>
    <w:rsid w:val="00104576"/>
    <w:rsid w:val="00107293"/>
    <w:rsid w:val="00107C5C"/>
    <w:rsid w:val="00107CF3"/>
    <w:rsid w:val="001113FA"/>
    <w:rsid w:val="00114580"/>
    <w:rsid w:val="00115F19"/>
    <w:rsid w:val="001166E0"/>
    <w:rsid w:val="001205DF"/>
    <w:rsid w:val="00120C5F"/>
    <w:rsid w:val="001219B2"/>
    <w:rsid w:val="00121C0D"/>
    <w:rsid w:val="00122F19"/>
    <w:rsid w:val="001232EA"/>
    <w:rsid w:val="00123582"/>
    <w:rsid w:val="00123C78"/>
    <w:rsid w:val="001247FA"/>
    <w:rsid w:val="00125804"/>
    <w:rsid w:val="00126837"/>
    <w:rsid w:val="00130D60"/>
    <w:rsid w:val="00130F31"/>
    <w:rsid w:val="001315A8"/>
    <w:rsid w:val="00131F76"/>
    <w:rsid w:val="0013283A"/>
    <w:rsid w:val="001333A8"/>
    <w:rsid w:val="001357EC"/>
    <w:rsid w:val="00136290"/>
    <w:rsid w:val="0013743D"/>
    <w:rsid w:val="00137974"/>
    <w:rsid w:val="0014022C"/>
    <w:rsid w:val="00140EB3"/>
    <w:rsid w:val="00143AFD"/>
    <w:rsid w:val="00145119"/>
    <w:rsid w:val="0014547D"/>
    <w:rsid w:val="00145701"/>
    <w:rsid w:val="00146BE0"/>
    <w:rsid w:val="00151F7C"/>
    <w:rsid w:val="00153007"/>
    <w:rsid w:val="001537DF"/>
    <w:rsid w:val="001540A3"/>
    <w:rsid w:val="00155258"/>
    <w:rsid w:val="0015713E"/>
    <w:rsid w:val="0016171F"/>
    <w:rsid w:val="0016225A"/>
    <w:rsid w:val="00163DCE"/>
    <w:rsid w:val="001676FE"/>
    <w:rsid w:val="00170210"/>
    <w:rsid w:val="001704CE"/>
    <w:rsid w:val="0017104F"/>
    <w:rsid w:val="001711C9"/>
    <w:rsid w:val="00171762"/>
    <w:rsid w:val="0017272D"/>
    <w:rsid w:val="00172A88"/>
    <w:rsid w:val="001761F9"/>
    <w:rsid w:val="00176B7F"/>
    <w:rsid w:val="001773FA"/>
    <w:rsid w:val="00183DC3"/>
    <w:rsid w:val="00185A62"/>
    <w:rsid w:val="00186998"/>
    <w:rsid w:val="00187378"/>
    <w:rsid w:val="001903C3"/>
    <w:rsid w:val="00190658"/>
    <w:rsid w:val="00193525"/>
    <w:rsid w:val="00193ECF"/>
    <w:rsid w:val="00193FD6"/>
    <w:rsid w:val="001959F1"/>
    <w:rsid w:val="001A1799"/>
    <w:rsid w:val="001A1917"/>
    <w:rsid w:val="001A1B50"/>
    <w:rsid w:val="001A4F09"/>
    <w:rsid w:val="001A619D"/>
    <w:rsid w:val="001A6B86"/>
    <w:rsid w:val="001B4B93"/>
    <w:rsid w:val="001B4FF3"/>
    <w:rsid w:val="001B6E55"/>
    <w:rsid w:val="001B7368"/>
    <w:rsid w:val="001C091C"/>
    <w:rsid w:val="001C2E40"/>
    <w:rsid w:val="001C42C1"/>
    <w:rsid w:val="001C4386"/>
    <w:rsid w:val="001D1F2E"/>
    <w:rsid w:val="001D267F"/>
    <w:rsid w:val="001D34F7"/>
    <w:rsid w:val="001D588A"/>
    <w:rsid w:val="001D60D0"/>
    <w:rsid w:val="001D67DA"/>
    <w:rsid w:val="001D74D9"/>
    <w:rsid w:val="001E078D"/>
    <w:rsid w:val="001E15CF"/>
    <w:rsid w:val="001E35AC"/>
    <w:rsid w:val="001E3CD3"/>
    <w:rsid w:val="001E3D29"/>
    <w:rsid w:val="001E3DF6"/>
    <w:rsid w:val="001E4979"/>
    <w:rsid w:val="001E5775"/>
    <w:rsid w:val="001E687D"/>
    <w:rsid w:val="001E707E"/>
    <w:rsid w:val="001F0330"/>
    <w:rsid w:val="001F0588"/>
    <w:rsid w:val="001F09EF"/>
    <w:rsid w:val="001F2491"/>
    <w:rsid w:val="001F3793"/>
    <w:rsid w:val="001F3B65"/>
    <w:rsid w:val="001F4452"/>
    <w:rsid w:val="001F4A36"/>
    <w:rsid w:val="001F5BB5"/>
    <w:rsid w:val="001F720E"/>
    <w:rsid w:val="00201C16"/>
    <w:rsid w:val="00201E53"/>
    <w:rsid w:val="0020385E"/>
    <w:rsid w:val="00203E91"/>
    <w:rsid w:val="00206233"/>
    <w:rsid w:val="00213259"/>
    <w:rsid w:val="0021369C"/>
    <w:rsid w:val="00213B51"/>
    <w:rsid w:val="002157EA"/>
    <w:rsid w:val="00215C33"/>
    <w:rsid w:val="00221872"/>
    <w:rsid w:val="00221C33"/>
    <w:rsid w:val="00223053"/>
    <w:rsid w:val="00225210"/>
    <w:rsid w:val="00225297"/>
    <w:rsid w:val="0022714B"/>
    <w:rsid w:val="002272CA"/>
    <w:rsid w:val="002276A3"/>
    <w:rsid w:val="00230D61"/>
    <w:rsid w:val="0023353B"/>
    <w:rsid w:val="00233B44"/>
    <w:rsid w:val="002345E2"/>
    <w:rsid w:val="002355E8"/>
    <w:rsid w:val="0023589E"/>
    <w:rsid w:val="00236849"/>
    <w:rsid w:val="00237B89"/>
    <w:rsid w:val="002408B3"/>
    <w:rsid w:val="00241888"/>
    <w:rsid w:val="002438CA"/>
    <w:rsid w:val="00243AE1"/>
    <w:rsid w:val="0024426C"/>
    <w:rsid w:val="00245FCD"/>
    <w:rsid w:val="002508C8"/>
    <w:rsid w:val="00250B4F"/>
    <w:rsid w:val="00251160"/>
    <w:rsid w:val="00251583"/>
    <w:rsid w:val="00251AE1"/>
    <w:rsid w:val="00253226"/>
    <w:rsid w:val="002534FA"/>
    <w:rsid w:val="00254EA7"/>
    <w:rsid w:val="002552E8"/>
    <w:rsid w:val="002552FE"/>
    <w:rsid w:val="002569FA"/>
    <w:rsid w:val="00260640"/>
    <w:rsid w:val="00260DD8"/>
    <w:rsid w:val="00261299"/>
    <w:rsid w:val="00261F23"/>
    <w:rsid w:val="00262370"/>
    <w:rsid w:val="00262EBB"/>
    <w:rsid w:val="00263A8D"/>
    <w:rsid w:val="002644A0"/>
    <w:rsid w:val="00264E72"/>
    <w:rsid w:val="002650DF"/>
    <w:rsid w:val="00266556"/>
    <w:rsid w:val="00266AA7"/>
    <w:rsid w:val="00266D56"/>
    <w:rsid w:val="002722BE"/>
    <w:rsid w:val="002732F1"/>
    <w:rsid w:val="002741AA"/>
    <w:rsid w:val="00274EF5"/>
    <w:rsid w:val="00277228"/>
    <w:rsid w:val="00277A61"/>
    <w:rsid w:val="00280C6C"/>
    <w:rsid w:val="00280F12"/>
    <w:rsid w:val="00281848"/>
    <w:rsid w:val="00282386"/>
    <w:rsid w:val="00282A52"/>
    <w:rsid w:val="002864F6"/>
    <w:rsid w:val="002877FA"/>
    <w:rsid w:val="00294A0B"/>
    <w:rsid w:val="00295864"/>
    <w:rsid w:val="00296295"/>
    <w:rsid w:val="002A42D7"/>
    <w:rsid w:val="002A4EC1"/>
    <w:rsid w:val="002A604B"/>
    <w:rsid w:val="002A6CA1"/>
    <w:rsid w:val="002A717C"/>
    <w:rsid w:val="002A71F7"/>
    <w:rsid w:val="002B06F1"/>
    <w:rsid w:val="002B12B1"/>
    <w:rsid w:val="002B2AE1"/>
    <w:rsid w:val="002B2CF8"/>
    <w:rsid w:val="002B3561"/>
    <w:rsid w:val="002B490C"/>
    <w:rsid w:val="002B5126"/>
    <w:rsid w:val="002B6BF0"/>
    <w:rsid w:val="002B7F9F"/>
    <w:rsid w:val="002C0860"/>
    <w:rsid w:val="002C1667"/>
    <w:rsid w:val="002C220B"/>
    <w:rsid w:val="002C25AC"/>
    <w:rsid w:val="002C2698"/>
    <w:rsid w:val="002C3127"/>
    <w:rsid w:val="002C3565"/>
    <w:rsid w:val="002C3F68"/>
    <w:rsid w:val="002C4847"/>
    <w:rsid w:val="002C4934"/>
    <w:rsid w:val="002C52B3"/>
    <w:rsid w:val="002C7EC6"/>
    <w:rsid w:val="002D0F69"/>
    <w:rsid w:val="002D1B8D"/>
    <w:rsid w:val="002D2D7C"/>
    <w:rsid w:val="002D4297"/>
    <w:rsid w:val="002D4D96"/>
    <w:rsid w:val="002D5202"/>
    <w:rsid w:val="002D57F9"/>
    <w:rsid w:val="002D5B02"/>
    <w:rsid w:val="002E11F7"/>
    <w:rsid w:val="002E1C57"/>
    <w:rsid w:val="002E2810"/>
    <w:rsid w:val="002E38AA"/>
    <w:rsid w:val="002E5348"/>
    <w:rsid w:val="002E66FC"/>
    <w:rsid w:val="002E6784"/>
    <w:rsid w:val="002E7CC4"/>
    <w:rsid w:val="002F0498"/>
    <w:rsid w:val="002F1810"/>
    <w:rsid w:val="002F1827"/>
    <w:rsid w:val="002F3C30"/>
    <w:rsid w:val="002F3DED"/>
    <w:rsid w:val="002F4958"/>
    <w:rsid w:val="002F4D33"/>
    <w:rsid w:val="002F4EF1"/>
    <w:rsid w:val="002F539D"/>
    <w:rsid w:val="002F7392"/>
    <w:rsid w:val="00300FBC"/>
    <w:rsid w:val="00301BD6"/>
    <w:rsid w:val="00306F9A"/>
    <w:rsid w:val="0030750E"/>
    <w:rsid w:val="003076AE"/>
    <w:rsid w:val="00307C37"/>
    <w:rsid w:val="003105FA"/>
    <w:rsid w:val="00313097"/>
    <w:rsid w:val="0031332E"/>
    <w:rsid w:val="00314412"/>
    <w:rsid w:val="00314D98"/>
    <w:rsid w:val="00316D8A"/>
    <w:rsid w:val="003176E0"/>
    <w:rsid w:val="00320C0A"/>
    <w:rsid w:val="00321424"/>
    <w:rsid w:val="00323A26"/>
    <w:rsid w:val="00324805"/>
    <w:rsid w:val="00326033"/>
    <w:rsid w:val="0032656D"/>
    <w:rsid w:val="00327513"/>
    <w:rsid w:val="003276FA"/>
    <w:rsid w:val="003304FE"/>
    <w:rsid w:val="0033132B"/>
    <w:rsid w:val="00332086"/>
    <w:rsid w:val="003329DE"/>
    <w:rsid w:val="003333EF"/>
    <w:rsid w:val="00333D87"/>
    <w:rsid w:val="00334630"/>
    <w:rsid w:val="003351E7"/>
    <w:rsid w:val="00336DE9"/>
    <w:rsid w:val="00337AF9"/>
    <w:rsid w:val="00340457"/>
    <w:rsid w:val="00340E04"/>
    <w:rsid w:val="003421EF"/>
    <w:rsid w:val="00343ADD"/>
    <w:rsid w:val="00344316"/>
    <w:rsid w:val="003443F8"/>
    <w:rsid w:val="003446E5"/>
    <w:rsid w:val="00347586"/>
    <w:rsid w:val="00347FB3"/>
    <w:rsid w:val="003504FC"/>
    <w:rsid w:val="00350D0F"/>
    <w:rsid w:val="00350FBE"/>
    <w:rsid w:val="003523EA"/>
    <w:rsid w:val="00357286"/>
    <w:rsid w:val="0035740F"/>
    <w:rsid w:val="00357F33"/>
    <w:rsid w:val="0036107E"/>
    <w:rsid w:val="0036625D"/>
    <w:rsid w:val="00367F40"/>
    <w:rsid w:val="0037008A"/>
    <w:rsid w:val="00370943"/>
    <w:rsid w:val="003716C4"/>
    <w:rsid w:val="00376CB3"/>
    <w:rsid w:val="003770C4"/>
    <w:rsid w:val="003772DC"/>
    <w:rsid w:val="003800FC"/>
    <w:rsid w:val="00381EF3"/>
    <w:rsid w:val="00384A29"/>
    <w:rsid w:val="003901C1"/>
    <w:rsid w:val="00391606"/>
    <w:rsid w:val="00393A75"/>
    <w:rsid w:val="00394AAA"/>
    <w:rsid w:val="003954F2"/>
    <w:rsid w:val="003A1361"/>
    <w:rsid w:val="003A25E0"/>
    <w:rsid w:val="003A532F"/>
    <w:rsid w:val="003A5953"/>
    <w:rsid w:val="003A5DDB"/>
    <w:rsid w:val="003A6FFB"/>
    <w:rsid w:val="003B0857"/>
    <w:rsid w:val="003B2D25"/>
    <w:rsid w:val="003B4D4F"/>
    <w:rsid w:val="003B539F"/>
    <w:rsid w:val="003B5871"/>
    <w:rsid w:val="003B6098"/>
    <w:rsid w:val="003B6A58"/>
    <w:rsid w:val="003B74D3"/>
    <w:rsid w:val="003C06DB"/>
    <w:rsid w:val="003C09FF"/>
    <w:rsid w:val="003C129A"/>
    <w:rsid w:val="003C24B4"/>
    <w:rsid w:val="003C31F2"/>
    <w:rsid w:val="003C5F2D"/>
    <w:rsid w:val="003C68AC"/>
    <w:rsid w:val="003C74C3"/>
    <w:rsid w:val="003C7645"/>
    <w:rsid w:val="003D0637"/>
    <w:rsid w:val="003D08BB"/>
    <w:rsid w:val="003D0D13"/>
    <w:rsid w:val="003D1246"/>
    <w:rsid w:val="003D549C"/>
    <w:rsid w:val="003D60A0"/>
    <w:rsid w:val="003D72D3"/>
    <w:rsid w:val="003D74BE"/>
    <w:rsid w:val="003D7850"/>
    <w:rsid w:val="003D7FAF"/>
    <w:rsid w:val="003E0E7D"/>
    <w:rsid w:val="003E18E4"/>
    <w:rsid w:val="003E19EA"/>
    <w:rsid w:val="003E1A77"/>
    <w:rsid w:val="003E1B14"/>
    <w:rsid w:val="003E40B9"/>
    <w:rsid w:val="003E4DDF"/>
    <w:rsid w:val="003E4F24"/>
    <w:rsid w:val="003E4FB8"/>
    <w:rsid w:val="003E528E"/>
    <w:rsid w:val="003E65B7"/>
    <w:rsid w:val="003E6CDB"/>
    <w:rsid w:val="003F175F"/>
    <w:rsid w:val="003F3DE1"/>
    <w:rsid w:val="003F4DB5"/>
    <w:rsid w:val="003F4DC6"/>
    <w:rsid w:val="003F5164"/>
    <w:rsid w:val="003F5C8D"/>
    <w:rsid w:val="003F6055"/>
    <w:rsid w:val="00403556"/>
    <w:rsid w:val="00403B65"/>
    <w:rsid w:val="00404CCD"/>
    <w:rsid w:val="00405368"/>
    <w:rsid w:val="00405D20"/>
    <w:rsid w:val="00406FAF"/>
    <w:rsid w:val="00411578"/>
    <w:rsid w:val="004116CF"/>
    <w:rsid w:val="00412012"/>
    <w:rsid w:val="004128B2"/>
    <w:rsid w:val="00412DF1"/>
    <w:rsid w:val="00412E5B"/>
    <w:rsid w:val="00413BBC"/>
    <w:rsid w:val="004145EE"/>
    <w:rsid w:val="004146D8"/>
    <w:rsid w:val="00414EB2"/>
    <w:rsid w:val="00415117"/>
    <w:rsid w:val="00423945"/>
    <w:rsid w:val="00423CAF"/>
    <w:rsid w:val="00425B6C"/>
    <w:rsid w:val="00426592"/>
    <w:rsid w:val="00430190"/>
    <w:rsid w:val="00430702"/>
    <w:rsid w:val="004319FE"/>
    <w:rsid w:val="00431EA4"/>
    <w:rsid w:val="00433356"/>
    <w:rsid w:val="004341FF"/>
    <w:rsid w:val="00434F28"/>
    <w:rsid w:val="0043542D"/>
    <w:rsid w:val="0044059B"/>
    <w:rsid w:val="004419DB"/>
    <w:rsid w:val="00441FEA"/>
    <w:rsid w:val="0044375D"/>
    <w:rsid w:val="0044525A"/>
    <w:rsid w:val="00445FFA"/>
    <w:rsid w:val="004469CC"/>
    <w:rsid w:val="0044715F"/>
    <w:rsid w:val="004478A1"/>
    <w:rsid w:val="00452456"/>
    <w:rsid w:val="00452C20"/>
    <w:rsid w:val="00452F0A"/>
    <w:rsid w:val="00454841"/>
    <w:rsid w:val="0045509A"/>
    <w:rsid w:val="00456748"/>
    <w:rsid w:val="00457056"/>
    <w:rsid w:val="004573E6"/>
    <w:rsid w:val="00461AF6"/>
    <w:rsid w:val="00462994"/>
    <w:rsid w:val="00463BB8"/>
    <w:rsid w:val="004646DB"/>
    <w:rsid w:val="00465376"/>
    <w:rsid w:val="0046651E"/>
    <w:rsid w:val="00467B60"/>
    <w:rsid w:val="00467C7C"/>
    <w:rsid w:val="00472C7B"/>
    <w:rsid w:val="0047499F"/>
    <w:rsid w:val="00474BB5"/>
    <w:rsid w:val="00475BE1"/>
    <w:rsid w:val="00476009"/>
    <w:rsid w:val="004763F9"/>
    <w:rsid w:val="00476634"/>
    <w:rsid w:val="004775E5"/>
    <w:rsid w:val="004802D2"/>
    <w:rsid w:val="0048095C"/>
    <w:rsid w:val="00480E2A"/>
    <w:rsid w:val="004813FB"/>
    <w:rsid w:val="00481BD4"/>
    <w:rsid w:val="00482AF2"/>
    <w:rsid w:val="00484DAC"/>
    <w:rsid w:val="00484F88"/>
    <w:rsid w:val="004855E2"/>
    <w:rsid w:val="00487588"/>
    <w:rsid w:val="00487B81"/>
    <w:rsid w:val="00491104"/>
    <w:rsid w:val="00493C14"/>
    <w:rsid w:val="00494DAD"/>
    <w:rsid w:val="00496671"/>
    <w:rsid w:val="004966E0"/>
    <w:rsid w:val="00496844"/>
    <w:rsid w:val="00497739"/>
    <w:rsid w:val="004A0FC5"/>
    <w:rsid w:val="004A1880"/>
    <w:rsid w:val="004A24D9"/>
    <w:rsid w:val="004A354A"/>
    <w:rsid w:val="004A41FC"/>
    <w:rsid w:val="004A4B20"/>
    <w:rsid w:val="004A4DEF"/>
    <w:rsid w:val="004A602A"/>
    <w:rsid w:val="004A6E9B"/>
    <w:rsid w:val="004B0FEA"/>
    <w:rsid w:val="004B146B"/>
    <w:rsid w:val="004B231E"/>
    <w:rsid w:val="004B23B9"/>
    <w:rsid w:val="004B2E5C"/>
    <w:rsid w:val="004B2FA2"/>
    <w:rsid w:val="004B3B33"/>
    <w:rsid w:val="004B6A5A"/>
    <w:rsid w:val="004B6B01"/>
    <w:rsid w:val="004C0265"/>
    <w:rsid w:val="004C0660"/>
    <w:rsid w:val="004C0C06"/>
    <w:rsid w:val="004C492C"/>
    <w:rsid w:val="004C577A"/>
    <w:rsid w:val="004C6F80"/>
    <w:rsid w:val="004D0033"/>
    <w:rsid w:val="004D0453"/>
    <w:rsid w:val="004D107F"/>
    <w:rsid w:val="004D1DD4"/>
    <w:rsid w:val="004D2E4F"/>
    <w:rsid w:val="004D453B"/>
    <w:rsid w:val="004D4856"/>
    <w:rsid w:val="004D59D4"/>
    <w:rsid w:val="004D6F2B"/>
    <w:rsid w:val="004D7229"/>
    <w:rsid w:val="004D79BC"/>
    <w:rsid w:val="004E2372"/>
    <w:rsid w:val="004E26EC"/>
    <w:rsid w:val="004E41ED"/>
    <w:rsid w:val="004E4CB8"/>
    <w:rsid w:val="004E5A6F"/>
    <w:rsid w:val="004E769B"/>
    <w:rsid w:val="004F1660"/>
    <w:rsid w:val="004F1852"/>
    <w:rsid w:val="004F50F1"/>
    <w:rsid w:val="004F69BB"/>
    <w:rsid w:val="004F6D84"/>
    <w:rsid w:val="004F775E"/>
    <w:rsid w:val="0050196B"/>
    <w:rsid w:val="00501C6F"/>
    <w:rsid w:val="00503752"/>
    <w:rsid w:val="0050550F"/>
    <w:rsid w:val="00505BCE"/>
    <w:rsid w:val="00506101"/>
    <w:rsid w:val="00506222"/>
    <w:rsid w:val="00506937"/>
    <w:rsid w:val="00507BEB"/>
    <w:rsid w:val="00507C8D"/>
    <w:rsid w:val="00510633"/>
    <w:rsid w:val="00511B93"/>
    <w:rsid w:val="00512829"/>
    <w:rsid w:val="00513257"/>
    <w:rsid w:val="005147E4"/>
    <w:rsid w:val="00514CC6"/>
    <w:rsid w:val="0051625A"/>
    <w:rsid w:val="00516514"/>
    <w:rsid w:val="0051704C"/>
    <w:rsid w:val="005206AD"/>
    <w:rsid w:val="00520B6C"/>
    <w:rsid w:val="00521696"/>
    <w:rsid w:val="00522B59"/>
    <w:rsid w:val="00523879"/>
    <w:rsid w:val="0052424D"/>
    <w:rsid w:val="00524C80"/>
    <w:rsid w:val="00531922"/>
    <w:rsid w:val="005324E4"/>
    <w:rsid w:val="005355C3"/>
    <w:rsid w:val="00535E80"/>
    <w:rsid w:val="005374E6"/>
    <w:rsid w:val="00537FF2"/>
    <w:rsid w:val="0054009B"/>
    <w:rsid w:val="00542253"/>
    <w:rsid w:val="00544076"/>
    <w:rsid w:val="005471D0"/>
    <w:rsid w:val="00550715"/>
    <w:rsid w:val="005518D4"/>
    <w:rsid w:val="005542C4"/>
    <w:rsid w:val="00555C1A"/>
    <w:rsid w:val="00556790"/>
    <w:rsid w:val="00556CEC"/>
    <w:rsid w:val="00560267"/>
    <w:rsid w:val="00560366"/>
    <w:rsid w:val="005605E3"/>
    <w:rsid w:val="00561A1F"/>
    <w:rsid w:val="00566AD3"/>
    <w:rsid w:val="00570FCD"/>
    <w:rsid w:val="00572AE9"/>
    <w:rsid w:val="005731E0"/>
    <w:rsid w:val="00575CBA"/>
    <w:rsid w:val="00576B12"/>
    <w:rsid w:val="005773B8"/>
    <w:rsid w:val="005807F5"/>
    <w:rsid w:val="00580F48"/>
    <w:rsid w:val="005817F9"/>
    <w:rsid w:val="00582592"/>
    <w:rsid w:val="005841BE"/>
    <w:rsid w:val="00585650"/>
    <w:rsid w:val="00585D25"/>
    <w:rsid w:val="005863C7"/>
    <w:rsid w:val="00586C2B"/>
    <w:rsid w:val="00586F3C"/>
    <w:rsid w:val="0058772C"/>
    <w:rsid w:val="005940B3"/>
    <w:rsid w:val="0059423A"/>
    <w:rsid w:val="00595D45"/>
    <w:rsid w:val="005A00D4"/>
    <w:rsid w:val="005A0B3D"/>
    <w:rsid w:val="005A136A"/>
    <w:rsid w:val="005A175D"/>
    <w:rsid w:val="005A1872"/>
    <w:rsid w:val="005A1B78"/>
    <w:rsid w:val="005A1F3E"/>
    <w:rsid w:val="005A4590"/>
    <w:rsid w:val="005A5485"/>
    <w:rsid w:val="005A57D7"/>
    <w:rsid w:val="005A6B87"/>
    <w:rsid w:val="005A6C71"/>
    <w:rsid w:val="005A6E33"/>
    <w:rsid w:val="005B03B3"/>
    <w:rsid w:val="005B065E"/>
    <w:rsid w:val="005B0C0C"/>
    <w:rsid w:val="005B0F71"/>
    <w:rsid w:val="005B150F"/>
    <w:rsid w:val="005B3BBB"/>
    <w:rsid w:val="005B7ECB"/>
    <w:rsid w:val="005C18D3"/>
    <w:rsid w:val="005C24FD"/>
    <w:rsid w:val="005C28F1"/>
    <w:rsid w:val="005C4206"/>
    <w:rsid w:val="005C7624"/>
    <w:rsid w:val="005C7BD4"/>
    <w:rsid w:val="005D069E"/>
    <w:rsid w:val="005D2191"/>
    <w:rsid w:val="005D21B9"/>
    <w:rsid w:val="005D2F0B"/>
    <w:rsid w:val="005D6119"/>
    <w:rsid w:val="005D6C66"/>
    <w:rsid w:val="005D6E06"/>
    <w:rsid w:val="005D77D8"/>
    <w:rsid w:val="005D7985"/>
    <w:rsid w:val="005D799D"/>
    <w:rsid w:val="005D7D29"/>
    <w:rsid w:val="005D7E63"/>
    <w:rsid w:val="005E2B7B"/>
    <w:rsid w:val="005E3F4A"/>
    <w:rsid w:val="005E4F62"/>
    <w:rsid w:val="005E552A"/>
    <w:rsid w:val="005E58D3"/>
    <w:rsid w:val="005E6008"/>
    <w:rsid w:val="005E6803"/>
    <w:rsid w:val="005F056A"/>
    <w:rsid w:val="005F0C7C"/>
    <w:rsid w:val="005F0D23"/>
    <w:rsid w:val="005F2D17"/>
    <w:rsid w:val="005F3A15"/>
    <w:rsid w:val="005F4668"/>
    <w:rsid w:val="005F47E1"/>
    <w:rsid w:val="005F5921"/>
    <w:rsid w:val="005F5F6D"/>
    <w:rsid w:val="005F7168"/>
    <w:rsid w:val="0060022F"/>
    <w:rsid w:val="00600620"/>
    <w:rsid w:val="0060103F"/>
    <w:rsid w:val="0060107B"/>
    <w:rsid w:val="0060346A"/>
    <w:rsid w:val="00604C3E"/>
    <w:rsid w:val="0060604F"/>
    <w:rsid w:val="00610E47"/>
    <w:rsid w:val="00611658"/>
    <w:rsid w:val="00611A13"/>
    <w:rsid w:val="0061409F"/>
    <w:rsid w:val="0061428A"/>
    <w:rsid w:val="006142AA"/>
    <w:rsid w:val="00616684"/>
    <w:rsid w:val="00620EAA"/>
    <w:rsid w:val="00622110"/>
    <w:rsid w:val="006222A3"/>
    <w:rsid w:val="00622419"/>
    <w:rsid w:val="00625B1C"/>
    <w:rsid w:val="00627007"/>
    <w:rsid w:val="00627056"/>
    <w:rsid w:val="00627D58"/>
    <w:rsid w:val="00630018"/>
    <w:rsid w:val="006305C8"/>
    <w:rsid w:val="00631475"/>
    <w:rsid w:val="00632F64"/>
    <w:rsid w:val="00633B26"/>
    <w:rsid w:val="0063485B"/>
    <w:rsid w:val="0063557A"/>
    <w:rsid w:val="0063571A"/>
    <w:rsid w:val="00635BA3"/>
    <w:rsid w:val="00636FE8"/>
    <w:rsid w:val="0063747D"/>
    <w:rsid w:val="00640270"/>
    <w:rsid w:val="00641DC1"/>
    <w:rsid w:val="00642685"/>
    <w:rsid w:val="0064527E"/>
    <w:rsid w:val="00646537"/>
    <w:rsid w:val="006515B6"/>
    <w:rsid w:val="0065230A"/>
    <w:rsid w:val="00652770"/>
    <w:rsid w:val="0065403F"/>
    <w:rsid w:val="006540CD"/>
    <w:rsid w:val="006556D1"/>
    <w:rsid w:val="00656CDE"/>
    <w:rsid w:val="00657059"/>
    <w:rsid w:val="00661714"/>
    <w:rsid w:val="006624E2"/>
    <w:rsid w:val="0066304D"/>
    <w:rsid w:val="0066439A"/>
    <w:rsid w:val="0066698A"/>
    <w:rsid w:val="00667843"/>
    <w:rsid w:val="006702E8"/>
    <w:rsid w:val="00671D43"/>
    <w:rsid w:val="00677362"/>
    <w:rsid w:val="00677ED1"/>
    <w:rsid w:val="0068018F"/>
    <w:rsid w:val="00680CF7"/>
    <w:rsid w:val="0068428E"/>
    <w:rsid w:val="00685541"/>
    <w:rsid w:val="00687F5A"/>
    <w:rsid w:val="0069097A"/>
    <w:rsid w:val="00692B46"/>
    <w:rsid w:val="00696613"/>
    <w:rsid w:val="006A0CB7"/>
    <w:rsid w:val="006A19DE"/>
    <w:rsid w:val="006A2090"/>
    <w:rsid w:val="006A2256"/>
    <w:rsid w:val="006A3419"/>
    <w:rsid w:val="006A528C"/>
    <w:rsid w:val="006A5307"/>
    <w:rsid w:val="006A5962"/>
    <w:rsid w:val="006A6A02"/>
    <w:rsid w:val="006A6DAA"/>
    <w:rsid w:val="006A7E5F"/>
    <w:rsid w:val="006B1CDC"/>
    <w:rsid w:val="006B24A4"/>
    <w:rsid w:val="006B2A74"/>
    <w:rsid w:val="006B2B29"/>
    <w:rsid w:val="006B3CB4"/>
    <w:rsid w:val="006B4995"/>
    <w:rsid w:val="006B53BC"/>
    <w:rsid w:val="006B606B"/>
    <w:rsid w:val="006B744C"/>
    <w:rsid w:val="006B7A0C"/>
    <w:rsid w:val="006C34C6"/>
    <w:rsid w:val="006C64C4"/>
    <w:rsid w:val="006C668F"/>
    <w:rsid w:val="006C6EC7"/>
    <w:rsid w:val="006D0327"/>
    <w:rsid w:val="006D1648"/>
    <w:rsid w:val="006D22AD"/>
    <w:rsid w:val="006D3865"/>
    <w:rsid w:val="006D3B7D"/>
    <w:rsid w:val="006D42B1"/>
    <w:rsid w:val="006D4430"/>
    <w:rsid w:val="006D48F7"/>
    <w:rsid w:val="006D4D0D"/>
    <w:rsid w:val="006D5A71"/>
    <w:rsid w:val="006D625F"/>
    <w:rsid w:val="006D72C1"/>
    <w:rsid w:val="006E096C"/>
    <w:rsid w:val="006E0AA3"/>
    <w:rsid w:val="006E0E50"/>
    <w:rsid w:val="006E3371"/>
    <w:rsid w:val="006E5085"/>
    <w:rsid w:val="006E5A1B"/>
    <w:rsid w:val="006E610E"/>
    <w:rsid w:val="006E67D6"/>
    <w:rsid w:val="006E71D1"/>
    <w:rsid w:val="006E7560"/>
    <w:rsid w:val="006E7F84"/>
    <w:rsid w:val="006F1ECE"/>
    <w:rsid w:val="006F25E6"/>
    <w:rsid w:val="006F329E"/>
    <w:rsid w:val="006F3945"/>
    <w:rsid w:val="006F407A"/>
    <w:rsid w:val="006F4136"/>
    <w:rsid w:val="006F766A"/>
    <w:rsid w:val="006F7711"/>
    <w:rsid w:val="006F7D76"/>
    <w:rsid w:val="007013F3"/>
    <w:rsid w:val="007021CB"/>
    <w:rsid w:val="00703D59"/>
    <w:rsid w:val="00703E84"/>
    <w:rsid w:val="00704237"/>
    <w:rsid w:val="00704B95"/>
    <w:rsid w:val="00704BC0"/>
    <w:rsid w:val="00705CAD"/>
    <w:rsid w:val="0070682A"/>
    <w:rsid w:val="00710101"/>
    <w:rsid w:val="00712CB6"/>
    <w:rsid w:val="0071447C"/>
    <w:rsid w:val="00716DD2"/>
    <w:rsid w:val="0071760E"/>
    <w:rsid w:val="00724E6B"/>
    <w:rsid w:val="00727D74"/>
    <w:rsid w:val="00730E7C"/>
    <w:rsid w:val="00731DB8"/>
    <w:rsid w:val="0073279C"/>
    <w:rsid w:val="00735288"/>
    <w:rsid w:val="0073561B"/>
    <w:rsid w:val="00735ADE"/>
    <w:rsid w:val="00735B32"/>
    <w:rsid w:val="00741366"/>
    <w:rsid w:val="007416D6"/>
    <w:rsid w:val="00742B2C"/>
    <w:rsid w:val="00742CAA"/>
    <w:rsid w:val="007448BB"/>
    <w:rsid w:val="00744D81"/>
    <w:rsid w:val="007453D2"/>
    <w:rsid w:val="007456CF"/>
    <w:rsid w:val="00746F05"/>
    <w:rsid w:val="00750A02"/>
    <w:rsid w:val="00750D7B"/>
    <w:rsid w:val="0075147C"/>
    <w:rsid w:val="007520D4"/>
    <w:rsid w:val="007530D2"/>
    <w:rsid w:val="007537B5"/>
    <w:rsid w:val="00754870"/>
    <w:rsid w:val="00755F13"/>
    <w:rsid w:val="00757EF7"/>
    <w:rsid w:val="00760B70"/>
    <w:rsid w:val="0076258D"/>
    <w:rsid w:val="007654AA"/>
    <w:rsid w:val="007677E3"/>
    <w:rsid w:val="00771FEC"/>
    <w:rsid w:val="00772C0C"/>
    <w:rsid w:val="007746B2"/>
    <w:rsid w:val="00775CCA"/>
    <w:rsid w:val="0077641C"/>
    <w:rsid w:val="007773F7"/>
    <w:rsid w:val="00780F5D"/>
    <w:rsid w:val="00781CB2"/>
    <w:rsid w:val="00782200"/>
    <w:rsid w:val="00783219"/>
    <w:rsid w:val="007842F4"/>
    <w:rsid w:val="0078518D"/>
    <w:rsid w:val="00786AF7"/>
    <w:rsid w:val="007873F9"/>
    <w:rsid w:val="007877A8"/>
    <w:rsid w:val="007911A2"/>
    <w:rsid w:val="007914B2"/>
    <w:rsid w:val="0079157D"/>
    <w:rsid w:val="0079159E"/>
    <w:rsid w:val="0079286F"/>
    <w:rsid w:val="0079320F"/>
    <w:rsid w:val="007934E7"/>
    <w:rsid w:val="007958BC"/>
    <w:rsid w:val="007A1B81"/>
    <w:rsid w:val="007A3095"/>
    <w:rsid w:val="007A3C0A"/>
    <w:rsid w:val="007A41C4"/>
    <w:rsid w:val="007A43CE"/>
    <w:rsid w:val="007A4CC5"/>
    <w:rsid w:val="007A587C"/>
    <w:rsid w:val="007A6D27"/>
    <w:rsid w:val="007A6D7D"/>
    <w:rsid w:val="007A7375"/>
    <w:rsid w:val="007A743F"/>
    <w:rsid w:val="007A751A"/>
    <w:rsid w:val="007B3F9D"/>
    <w:rsid w:val="007B4404"/>
    <w:rsid w:val="007B496E"/>
    <w:rsid w:val="007B5760"/>
    <w:rsid w:val="007B7D90"/>
    <w:rsid w:val="007C0A16"/>
    <w:rsid w:val="007C2237"/>
    <w:rsid w:val="007C4D9D"/>
    <w:rsid w:val="007C52C8"/>
    <w:rsid w:val="007C54CC"/>
    <w:rsid w:val="007C5B3F"/>
    <w:rsid w:val="007C687B"/>
    <w:rsid w:val="007C6CC3"/>
    <w:rsid w:val="007D19A9"/>
    <w:rsid w:val="007D1B00"/>
    <w:rsid w:val="007D1F62"/>
    <w:rsid w:val="007D40BD"/>
    <w:rsid w:val="007D4B05"/>
    <w:rsid w:val="007D53A4"/>
    <w:rsid w:val="007D68D6"/>
    <w:rsid w:val="007D7287"/>
    <w:rsid w:val="007E0713"/>
    <w:rsid w:val="007E0756"/>
    <w:rsid w:val="007E0A0F"/>
    <w:rsid w:val="007E1B4F"/>
    <w:rsid w:val="007E2CBC"/>
    <w:rsid w:val="007E2EAE"/>
    <w:rsid w:val="007E3943"/>
    <w:rsid w:val="007E4023"/>
    <w:rsid w:val="007E4FC3"/>
    <w:rsid w:val="007E5207"/>
    <w:rsid w:val="007E7C30"/>
    <w:rsid w:val="007F12BF"/>
    <w:rsid w:val="007F16FB"/>
    <w:rsid w:val="007F3319"/>
    <w:rsid w:val="007F6A56"/>
    <w:rsid w:val="007F74F6"/>
    <w:rsid w:val="007F7894"/>
    <w:rsid w:val="00801964"/>
    <w:rsid w:val="00801BA0"/>
    <w:rsid w:val="00804030"/>
    <w:rsid w:val="00804DB9"/>
    <w:rsid w:val="00804F0B"/>
    <w:rsid w:val="00805443"/>
    <w:rsid w:val="00807D12"/>
    <w:rsid w:val="00810E02"/>
    <w:rsid w:val="00811418"/>
    <w:rsid w:val="00812099"/>
    <w:rsid w:val="008123BE"/>
    <w:rsid w:val="008126F9"/>
    <w:rsid w:val="00812CE8"/>
    <w:rsid w:val="00813C99"/>
    <w:rsid w:val="00815FE1"/>
    <w:rsid w:val="00816B38"/>
    <w:rsid w:val="0081776A"/>
    <w:rsid w:val="00820A75"/>
    <w:rsid w:val="008228DD"/>
    <w:rsid w:val="00831F46"/>
    <w:rsid w:val="00832A34"/>
    <w:rsid w:val="00832F1C"/>
    <w:rsid w:val="00833F56"/>
    <w:rsid w:val="00834FE5"/>
    <w:rsid w:val="008350FA"/>
    <w:rsid w:val="008369F8"/>
    <w:rsid w:val="00837D1F"/>
    <w:rsid w:val="00841140"/>
    <w:rsid w:val="00841214"/>
    <w:rsid w:val="00841AE4"/>
    <w:rsid w:val="00845646"/>
    <w:rsid w:val="008469AA"/>
    <w:rsid w:val="00846F51"/>
    <w:rsid w:val="00846FF6"/>
    <w:rsid w:val="008471E4"/>
    <w:rsid w:val="008476C8"/>
    <w:rsid w:val="008477DE"/>
    <w:rsid w:val="00847BF6"/>
    <w:rsid w:val="00851F83"/>
    <w:rsid w:val="00853E76"/>
    <w:rsid w:val="00854E01"/>
    <w:rsid w:val="00855BEF"/>
    <w:rsid w:val="00856B0F"/>
    <w:rsid w:val="00857512"/>
    <w:rsid w:val="00860685"/>
    <w:rsid w:val="00860B5D"/>
    <w:rsid w:val="00860F72"/>
    <w:rsid w:val="0086234C"/>
    <w:rsid w:val="00865D46"/>
    <w:rsid w:val="0087170B"/>
    <w:rsid w:val="0087197B"/>
    <w:rsid w:val="008735BC"/>
    <w:rsid w:val="0087545E"/>
    <w:rsid w:val="008758BF"/>
    <w:rsid w:val="00877205"/>
    <w:rsid w:val="008779BF"/>
    <w:rsid w:val="00881066"/>
    <w:rsid w:val="008817D2"/>
    <w:rsid w:val="008817D8"/>
    <w:rsid w:val="00882CB3"/>
    <w:rsid w:val="00884BE0"/>
    <w:rsid w:val="008850C6"/>
    <w:rsid w:val="00885938"/>
    <w:rsid w:val="0088729B"/>
    <w:rsid w:val="00887C6B"/>
    <w:rsid w:val="00890E59"/>
    <w:rsid w:val="00893187"/>
    <w:rsid w:val="008955BF"/>
    <w:rsid w:val="008957B3"/>
    <w:rsid w:val="00895D2B"/>
    <w:rsid w:val="00896293"/>
    <w:rsid w:val="0089798B"/>
    <w:rsid w:val="008A1A02"/>
    <w:rsid w:val="008A1AC8"/>
    <w:rsid w:val="008A25D8"/>
    <w:rsid w:val="008A47E9"/>
    <w:rsid w:val="008A5AF5"/>
    <w:rsid w:val="008B0720"/>
    <w:rsid w:val="008B0788"/>
    <w:rsid w:val="008B0CB1"/>
    <w:rsid w:val="008B0DAF"/>
    <w:rsid w:val="008B2398"/>
    <w:rsid w:val="008B37F3"/>
    <w:rsid w:val="008B3E44"/>
    <w:rsid w:val="008B52CB"/>
    <w:rsid w:val="008B5D08"/>
    <w:rsid w:val="008B63BD"/>
    <w:rsid w:val="008B7EA1"/>
    <w:rsid w:val="008C18B5"/>
    <w:rsid w:val="008C1A4E"/>
    <w:rsid w:val="008C1F82"/>
    <w:rsid w:val="008C341F"/>
    <w:rsid w:val="008C36C7"/>
    <w:rsid w:val="008C3CE4"/>
    <w:rsid w:val="008C5FAC"/>
    <w:rsid w:val="008C7D23"/>
    <w:rsid w:val="008D380E"/>
    <w:rsid w:val="008D4B28"/>
    <w:rsid w:val="008D7DCC"/>
    <w:rsid w:val="008E1E52"/>
    <w:rsid w:val="008E2378"/>
    <w:rsid w:val="008E2962"/>
    <w:rsid w:val="008E3198"/>
    <w:rsid w:val="008E4CFD"/>
    <w:rsid w:val="008E5F0B"/>
    <w:rsid w:val="008E65C4"/>
    <w:rsid w:val="008E76A1"/>
    <w:rsid w:val="008E7872"/>
    <w:rsid w:val="008F1644"/>
    <w:rsid w:val="008F19CB"/>
    <w:rsid w:val="008F3763"/>
    <w:rsid w:val="008F4BA8"/>
    <w:rsid w:val="008F57A2"/>
    <w:rsid w:val="008F5B52"/>
    <w:rsid w:val="00902FAC"/>
    <w:rsid w:val="00905470"/>
    <w:rsid w:val="009068DF"/>
    <w:rsid w:val="00910453"/>
    <w:rsid w:val="0091262E"/>
    <w:rsid w:val="00913BBB"/>
    <w:rsid w:val="0091485B"/>
    <w:rsid w:val="00914A18"/>
    <w:rsid w:val="0091635B"/>
    <w:rsid w:val="00916AAF"/>
    <w:rsid w:val="00916B68"/>
    <w:rsid w:val="00916E9A"/>
    <w:rsid w:val="00917B72"/>
    <w:rsid w:val="009208B3"/>
    <w:rsid w:val="0092241F"/>
    <w:rsid w:val="00922C94"/>
    <w:rsid w:val="009233E4"/>
    <w:rsid w:val="00924189"/>
    <w:rsid w:val="009245C8"/>
    <w:rsid w:val="00924778"/>
    <w:rsid w:val="00924998"/>
    <w:rsid w:val="00925D21"/>
    <w:rsid w:val="0092648E"/>
    <w:rsid w:val="009271C0"/>
    <w:rsid w:val="00927C79"/>
    <w:rsid w:val="009302B5"/>
    <w:rsid w:val="00930520"/>
    <w:rsid w:val="009316BD"/>
    <w:rsid w:val="00932489"/>
    <w:rsid w:val="00933EE7"/>
    <w:rsid w:val="00935959"/>
    <w:rsid w:val="00937EB5"/>
    <w:rsid w:val="00937FA1"/>
    <w:rsid w:val="009415EF"/>
    <w:rsid w:val="0094221A"/>
    <w:rsid w:val="0094249F"/>
    <w:rsid w:val="00947236"/>
    <w:rsid w:val="00952B61"/>
    <w:rsid w:val="00952E88"/>
    <w:rsid w:val="00954B1D"/>
    <w:rsid w:val="00955E8F"/>
    <w:rsid w:val="00955F5E"/>
    <w:rsid w:val="00956349"/>
    <w:rsid w:val="009573B5"/>
    <w:rsid w:val="00957400"/>
    <w:rsid w:val="00961888"/>
    <w:rsid w:val="00964302"/>
    <w:rsid w:val="0096489C"/>
    <w:rsid w:val="009660A4"/>
    <w:rsid w:val="009710D4"/>
    <w:rsid w:val="00971CC9"/>
    <w:rsid w:val="00971D42"/>
    <w:rsid w:val="0097275B"/>
    <w:rsid w:val="00975540"/>
    <w:rsid w:val="00975718"/>
    <w:rsid w:val="00975CBA"/>
    <w:rsid w:val="00975CD8"/>
    <w:rsid w:val="00976101"/>
    <w:rsid w:val="0097784C"/>
    <w:rsid w:val="00982696"/>
    <w:rsid w:val="009842BA"/>
    <w:rsid w:val="00991336"/>
    <w:rsid w:val="009923A7"/>
    <w:rsid w:val="00992D21"/>
    <w:rsid w:val="0099409C"/>
    <w:rsid w:val="0099611C"/>
    <w:rsid w:val="00997071"/>
    <w:rsid w:val="009977D2"/>
    <w:rsid w:val="009A0C8F"/>
    <w:rsid w:val="009A1641"/>
    <w:rsid w:val="009A1899"/>
    <w:rsid w:val="009A4627"/>
    <w:rsid w:val="009A5433"/>
    <w:rsid w:val="009A745A"/>
    <w:rsid w:val="009A76C9"/>
    <w:rsid w:val="009B0A60"/>
    <w:rsid w:val="009B0C3C"/>
    <w:rsid w:val="009B102D"/>
    <w:rsid w:val="009B243D"/>
    <w:rsid w:val="009B395A"/>
    <w:rsid w:val="009B4117"/>
    <w:rsid w:val="009B4357"/>
    <w:rsid w:val="009B4571"/>
    <w:rsid w:val="009B4C61"/>
    <w:rsid w:val="009B57B6"/>
    <w:rsid w:val="009B6387"/>
    <w:rsid w:val="009B6427"/>
    <w:rsid w:val="009B6BA9"/>
    <w:rsid w:val="009B707C"/>
    <w:rsid w:val="009B77AD"/>
    <w:rsid w:val="009C02E8"/>
    <w:rsid w:val="009C03C4"/>
    <w:rsid w:val="009C042C"/>
    <w:rsid w:val="009C1049"/>
    <w:rsid w:val="009C1BB5"/>
    <w:rsid w:val="009C1BD5"/>
    <w:rsid w:val="009C1FA1"/>
    <w:rsid w:val="009C332E"/>
    <w:rsid w:val="009C37DB"/>
    <w:rsid w:val="009C53A8"/>
    <w:rsid w:val="009C5D03"/>
    <w:rsid w:val="009C7A79"/>
    <w:rsid w:val="009D1759"/>
    <w:rsid w:val="009D1778"/>
    <w:rsid w:val="009D42C6"/>
    <w:rsid w:val="009D7408"/>
    <w:rsid w:val="009E1851"/>
    <w:rsid w:val="009E23F8"/>
    <w:rsid w:val="009E3788"/>
    <w:rsid w:val="009E3CEC"/>
    <w:rsid w:val="009E456D"/>
    <w:rsid w:val="009E61FB"/>
    <w:rsid w:val="009E6670"/>
    <w:rsid w:val="009F14E4"/>
    <w:rsid w:val="009F19D7"/>
    <w:rsid w:val="009F3C16"/>
    <w:rsid w:val="009F5055"/>
    <w:rsid w:val="009F51CA"/>
    <w:rsid w:val="009F779E"/>
    <w:rsid w:val="00A00239"/>
    <w:rsid w:val="00A03BA4"/>
    <w:rsid w:val="00A04ADE"/>
    <w:rsid w:val="00A05F7D"/>
    <w:rsid w:val="00A06F42"/>
    <w:rsid w:val="00A1183D"/>
    <w:rsid w:val="00A12E78"/>
    <w:rsid w:val="00A12E82"/>
    <w:rsid w:val="00A14293"/>
    <w:rsid w:val="00A155B4"/>
    <w:rsid w:val="00A1612C"/>
    <w:rsid w:val="00A1624A"/>
    <w:rsid w:val="00A163A0"/>
    <w:rsid w:val="00A172A2"/>
    <w:rsid w:val="00A179D5"/>
    <w:rsid w:val="00A206F0"/>
    <w:rsid w:val="00A20B40"/>
    <w:rsid w:val="00A238D9"/>
    <w:rsid w:val="00A24A82"/>
    <w:rsid w:val="00A251D0"/>
    <w:rsid w:val="00A31FEF"/>
    <w:rsid w:val="00A3250B"/>
    <w:rsid w:val="00A33050"/>
    <w:rsid w:val="00A3320E"/>
    <w:rsid w:val="00A37668"/>
    <w:rsid w:val="00A37D72"/>
    <w:rsid w:val="00A43081"/>
    <w:rsid w:val="00A4339B"/>
    <w:rsid w:val="00A45327"/>
    <w:rsid w:val="00A46004"/>
    <w:rsid w:val="00A477AA"/>
    <w:rsid w:val="00A47B28"/>
    <w:rsid w:val="00A47C69"/>
    <w:rsid w:val="00A50ECB"/>
    <w:rsid w:val="00A51991"/>
    <w:rsid w:val="00A53B77"/>
    <w:rsid w:val="00A54C0E"/>
    <w:rsid w:val="00A562EE"/>
    <w:rsid w:val="00A563C1"/>
    <w:rsid w:val="00A57205"/>
    <w:rsid w:val="00A57AAE"/>
    <w:rsid w:val="00A60186"/>
    <w:rsid w:val="00A669D9"/>
    <w:rsid w:val="00A66A83"/>
    <w:rsid w:val="00A67187"/>
    <w:rsid w:val="00A67F55"/>
    <w:rsid w:val="00A71CC4"/>
    <w:rsid w:val="00A7249E"/>
    <w:rsid w:val="00A736A0"/>
    <w:rsid w:val="00A751FE"/>
    <w:rsid w:val="00A80238"/>
    <w:rsid w:val="00A81F1D"/>
    <w:rsid w:val="00A82614"/>
    <w:rsid w:val="00A84D15"/>
    <w:rsid w:val="00A851D2"/>
    <w:rsid w:val="00A866BE"/>
    <w:rsid w:val="00A92622"/>
    <w:rsid w:val="00A96E4F"/>
    <w:rsid w:val="00AA006A"/>
    <w:rsid w:val="00AA12F2"/>
    <w:rsid w:val="00AA15FA"/>
    <w:rsid w:val="00AA1DB2"/>
    <w:rsid w:val="00AA2D81"/>
    <w:rsid w:val="00AA3340"/>
    <w:rsid w:val="00AA3D8F"/>
    <w:rsid w:val="00AA5C26"/>
    <w:rsid w:val="00AA5F11"/>
    <w:rsid w:val="00AA76A2"/>
    <w:rsid w:val="00AA7D9A"/>
    <w:rsid w:val="00AB0545"/>
    <w:rsid w:val="00AB0744"/>
    <w:rsid w:val="00AB0DC7"/>
    <w:rsid w:val="00AB0E45"/>
    <w:rsid w:val="00AB15B0"/>
    <w:rsid w:val="00AB1910"/>
    <w:rsid w:val="00AB1C56"/>
    <w:rsid w:val="00AB249D"/>
    <w:rsid w:val="00AB33C5"/>
    <w:rsid w:val="00AB3898"/>
    <w:rsid w:val="00AB42A0"/>
    <w:rsid w:val="00AB453C"/>
    <w:rsid w:val="00AC09E4"/>
    <w:rsid w:val="00AC1362"/>
    <w:rsid w:val="00AC1383"/>
    <w:rsid w:val="00AC1E3E"/>
    <w:rsid w:val="00AC27B4"/>
    <w:rsid w:val="00AC4BDC"/>
    <w:rsid w:val="00AC614B"/>
    <w:rsid w:val="00AC6526"/>
    <w:rsid w:val="00AC6DC4"/>
    <w:rsid w:val="00AC789B"/>
    <w:rsid w:val="00AD1B87"/>
    <w:rsid w:val="00AD23C7"/>
    <w:rsid w:val="00AD328B"/>
    <w:rsid w:val="00AD3A42"/>
    <w:rsid w:val="00AD5198"/>
    <w:rsid w:val="00AD6149"/>
    <w:rsid w:val="00AD7305"/>
    <w:rsid w:val="00AD7BA5"/>
    <w:rsid w:val="00AE176E"/>
    <w:rsid w:val="00AE2E82"/>
    <w:rsid w:val="00AE3F2B"/>
    <w:rsid w:val="00AE6B30"/>
    <w:rsid w:val="00AF0C33"/>
    <w:rsid w:val="00AF22EE"/>
    <w:rsid w:val="00AF6985"/>
    <w:rsid w:val="00B01526"/>
    <w:rsid w:val="00B01A95"/>
    <w:rsid w:val="00B01F8C"/>
    <w:rsid w:val="00B01F9A"/>
    <w:rsid w:val="00B0281B"/>
    <w:rsid w:val="00B03BEA"/>
    <w:rsid w:val="00B04A8A"/>
    <w:rsid w:val="00B04D7E"/>
    <w:rsid w:val="00B05A4B"/>
    <w:rsid w:val="00B061B4"/>
    <w:rsid w:val="00B06B47"/>
    <w:rsid w:val="00B06FE2"/>
    <w:rsid w:val="00B10BF2"/>
    <w:rsid w:val="00B11E9C"/>
    <w:rsid w:val="00B120B7"/>
    <w:rsid w:val="00B1250A"/>
    <w:rsid w:val="00B13C55"/>
    <w:rsid w:val="00B13C74"/>
    <w:rsid w:val="00B14011"/>
    <w:rsid w:val="00B14290"/>
    <w:rsid w:val="00B1496E"/>
    <w:rsid w:val="00B14CE8"/>
    <w:rsid w:val="00B14EA9"/>
    <w:rsid w:val="00B157FA"/>
    <w:rsid w:val="00B17CAF"/>
    <w:rsid w:val="00B20E2B"/>
    <w:rsid w:val="00B20E74"/>
    <w:rsid w:val="00B2140B"/>
    <w:rsid w:val="00B216EE"/>
    <w:rsid w:val="00B247B5"/>
    <w:rsid w:val="00B25068"/>
    <w:rsid w:val="00B252BE"/>
    <w:rsid w:val="00B25F68"/>
    <w:rsid w:val="00B26FA7"/>
    <w:rsid w:val="00B302FA"/>
    <w:rsid w:val="00B31D36"/>
    <w:rsid w:val="00B32C77"/>
    <w:rsid w:val="00B330B8"/>
    <w:rsid w:val="00B3548F"/>
    <w:rsid w:val="00B37C16"/>
    <w:rsid w:val="00B41567"/>
    <w:rsid w:val="00B43499"/>
    <w:rsid w:val="00B43BC3"/>
    <w:rsid w:val="00B451B3"/>
    <w:rsid w:val="00B45A62"/>
    <w:rsid w:val="00B45F7B"/>
    <w:rsid w:val="00B46859"/>
    <w:rsid w:val="00B47164"/>
    <w:rsid w:val="00B4747B"/>
    <w:rsid w:val="00B475E1"/>
    <w:rsid w:val="00B518DF"/>
    <w:rsid w:val="00B545E6"/>
    <w:rsid w:val="00B54DE7"/>
    <w:rsid w:val="00B5658E"/>
    <w:rsid w:val="00B56E70"/>
    <w:rsid w:val="00B57125"/>
    <w:rsid w:val="00B57AAC"/>
    <w:rsid w:val="00B57C44"/>
    <w:rsid w:val="00B604BE"/>
    <w:rsid w:val="00B610B9"/>
    <w:rsid w:val="00B66068"/>
    <w:rsid w:val="00B67BDE"/>
    <w:rsid w:val="00B7060B"/>
    <w:rsid w:val="00B72F5A"/>
    <w:rsid w:val="00B74952"/>
    <w:rsid w:val="00B80402"/>
    <w:rsid w:val="00B82B79"/>
    <w:rsid w:val="00B853DC"/>
    <w:rsid w:val="00B872B2"/>
    <w:rsid w:val="00B90099"/>
    <w:rsid w:val="00B9032A"/>
    <w:rsid w:val="00B90DE9"/>
    <w:rsid w:val="00B91C6C"/>
    <w:rsid w:val="00B91D74"/>
    <w:rsid w:val="00B92F3D"/>
    <w:rsid w:val="00B94355"/>
    <w:rsid w:val="00B955E7"/>
    <w:rsid w:val="00B962BF"/>
    <w:rsid w:val="00B96921"/>
    <w:rsid w:val="00B97181"/>
    <w:rsid w:val="00B9788E"/>
    <w:rsid w:val="00BA0C17"/>
    <w:rsid w:val="00BA35ED"/>
    <w:rsid w:val="00BA36EB"/>
    <w:rsid w:val="00BA3B59"/>
    <w:rsid w:val="00BA556B"/>
    <w:rsid w:val="00BB0726"/>
    <w:rsid w:val="00BB0F9D"/>
    <w:rsid w:val="00BB2F0C"/>
    <w:rsid w:val="00BB3E28"/>
    <w:rsid w:val="00BB5F47"/>
    <w:rsid w:val="00BB74CE"/>
    <w:rsid w:val="00BB75B6"/>
    <w:rsid w:val="00BC23B1"/>
    <w:rsid w:val="00BC2F64"/>
    <w:rsid w:val="00BC40AE"/>
    <w:rsid w:val="00BC6F91"/>
    <w:rsid w:val="00BD0728"/>
    <w:rsid w:val="00BD18F4"/>
    <w:rsid w:val="00BD37F6"/>
    <w:rsid w:val="00BD7385"/>
    <w:rsid w:val="00BD7A1E"/>
    <w:rsid w:val="00BE0C5F"/>
    <w:rsid w:val="00BF018B"/>
    <w:rsid w:val="00BF1C75"/>
    <w:rsid w:val="00BF1DF1"/>
    <w:rsid w:val="00BF3199"/>
    <w:rsid w:val="00BF3681"/>
    <w:rsid w:val="00BF402D"/>
    <w:rsid w:val="00BF5DD4"/>
    <w:rsid w:val="00BF65E3"/>
    <w:rsid w:val="00BF6884"/>
    <w:rsid w:val="00C00359"/>
    <w:rsid w:val="00C004E1"/>
    <w:rsid w:val="00C01184"/>
    <w:rsid w:val="00C01A73"/>
    <w:rsid w:val="00C01F8F"/>
    <w:rsid w:val="00C02649"/>
    <w:rsid w:val="00C037C5"/>
    <w:rsid w:val="00C069B8"/>
    <w:rsid w:val="00C07762"/>
    <w:rsid w:val="00C1004E"/>
    <w:rsid w:val="00C10304"/>
    <w:rsid w:val="00C1168D"/>
    <w:rsid w:val="00C11F63"/>
    <w:rsid w:val="00C13BFA"/>
    <w:rsid w:val="00C16DF3"/>
    <w:rsid w:val="00C17D11"/>
    <w:rsid w:val="00C20415"/>
    <w:rsid w:val="00C22A51"/>
    <w:rsid w:val="00C22F03"/>
    <w:rsid w:val="00C23E6B"/>
    <w:rsid w:val="00C25075"/>
    <w:rsid w:val="00C2563D"/>
    <w:rsid w:val="00C26B10"/>
    <w:rsid w:val="00C27E0D"/>
    <w:rsid w:val="00C34447"/>
    <w:rsid w:val="00C349AD"/>
    <w:rsid w:val="00C3512F"/>
    <w:rsid w:val="00C37791"/>
    <w:rsid w:val="00C37887"/>
    <w:rsid w:val="00C40412"/>
    <w:rsid w:val="00C4175A"/>
    <w:rsid w:val="00C43E5C"/>
    <w:rsid w:val="00C44F98"/>
    <w:rsid w:val="00C45500"/>
    <w:rsid w:val="00C45A91"/>
    <w:rsid w:val="00C478E6"/>
    <w:rsid w:val="00C50041"/>
    <w:rsid w:val="00C50B58"/>
    <w:rsid w:val="00C51B8D"/>
    <w:rsid w:val="00C52B05"/>
    <w:rsid w:val="00C52FA6"/>
    <w:rsid w:val="00C54C5E"/>
    <w:rsid w:val="00C54E52"/>
    <w:rsid w:val="00C56934"/>
    <w:rsid w:val="00C56B8A"/>
    <w:rsid w:val="00C57E18"/>
    <w:rsid w:val="00C60B59"/>
    <w:rsid w:val="00C619B1"/>
    <w:rsid w:val="00C61EBD"/>
    <w:rsid w:val="00C62970"/>
    <w:rsid w:val="00C63DFB"/>
    <w:rsid w:val="00C6557F"/>
    <w:rsid w:val="00C659E9"/>
    <w:rsid w:val="00C65DF3"/>
    <w:rsid w:val="00C67AEF"/>
    <w:rsid w:val="00C67D96"/>
    <w:rsid w:val="00C70158"/>
    <w:rsid w:val="00C715C2"/>
    <w:rsid w:val="00C726AA"/>
    <w:rsid w:val="00C730B2"/>
    <w:rsid w:val="00C733EF"/>
    <w:rsid w:val="00C73467"/>
    <w:rsid w:val="00C734EE"/>
    <w:rsid w:val="00C76635"/>
    <w:rsid w:val="00C766FE"/>
    <w:rsid w:val="00C76B56"/>
    <w:rsid w:val="00C80627"/>
    <w:rsid w:val="00C80E27"/>
    <w:rsid w:val="00C8411B"/>
    <w:rsid w:val="00C851FD"/>
    <w:rsid w:val="00C868D9"/>
    <w:rsid w:val="00C936F2"/>
    <w:rsid w:val="00C939A0"/>
    <w:rsid w:val="00C941A6"/>
    <w:rsid w:val="00C94D74"/>
    <w:rsid w:val="00C9584E"/>
    <w:rsid w:val="00C97028"/>
    <w:rsid w:val="00C9787A"/>
    <w:rsid w:val="00CA3D39"/>
    <w:rsid w:val="00CA436C"/>
    <w:rsid w:val="00CA4AB3"/>
    <w:rsid w:val="00CA58E1"/>
    <w:rsid w:val="00CA5E17"/>
    <w:rsid w:val="00CA6EFF"/>
    <w:rsid w:val="00CA7520"/>
    <w:rsid w:val="00CA7980"/>
    <w:rsid w:val="00CB2988"/>
    <w:rsid w:val="00CB2992"/>
    <w:rsid w:val="00CB29AF"/>
    <w:rsid w:val="00CB2A2E"/>
    <w:rsid w:val="00CB2C55"/>
    <w:rsid w:val="00CB3B98"/>
    <w:rsid w:val="00CB6503"/>
    <w:rsid w:val="00CB7656"/>
    <w:rsid w:val="00CC02B9"/>
    <w:rsid w:val="00CC509C"/>
    <w:rsid w:val="00CC6799"/>
    <w:rsid w:val="00CC69BA"/>
    <w:rsid w:val="00CD036C"/>
    <w:rsid w:val="00CD0F8D"/>
    <w:rsid w:val="00CD30FD"/>
    <w:rsid w:val="00CD317B"/>
    <w:rsid w:val="00CD35C1"/>
    <w:rsid w:val="00CD43F3"/>
    <w:rsid w:val="00CD493E"/>
    <w:rsid w:val="00CD6853"/>
    <w:rsid w:val="00CD787A"/>
    <w:rsid w:val="00CE0FDC"/>
    <w:rsid w:val="00CE1343"/>
    <w:rsid w:val="00CE2418"/>
    <w:rsid w:val="00CE4547"/>
    <w:rsid w:val="00CE50F5"/>
    <w:rsid w:val="00CE583C"/>
    <w:rsid w:val="00CE6BB7"/>
    <w:rsid w:val="00CE70EC"/>
    <w:rsid w:val="00CE72F1"/>
    <w:rsid w:val="00CE7C25"/>
    <w:rsid w:val="00CF0E2A"/>
    <w:rsid w:val="00CF1B91"/>
    <w:rsid w:val="00CF3652"/>
    <w:rsid w:val="00CF5196"/>
    <w:rsid w:val="00CF60CD"/>
    <w:rsid w:val="00CF6684"/>
    <w:rsid w:val="00CF6821"/>
    <w:rsid w:val="00CF7289"/>
    <w:rsid w:val="00D00E8B"/>
    <w:rsid w:val="00D0119C"/>
    <w:rsid w:val="00D02319"/>
    <w:rsid w:val="00D02C03"/>
    <w:rsid w:val="00D030AF"/>
    <w:rsid w:val="00D056A5"/>
    <w:rsid w:val="00D06136"/>
    <w:rsid w:val="00D06669"/>
    <w:rsid w:val="00D06B6A"/>
    <w:rsid w:val="00D10273"/>
    <w:rsid w:val="00D107E8"/>
    <w:rsid w:val="00D10813"/>
    <w:rsid w:val="00D11FBB"/>
    <w:rsid w:val="00D13B7B"/>
    <w:rsid w:val="00D17100"/>
    <w:rsid w:val="00D17508"/>
    <w:rsid w:val="00D202F4"/>
    <w:rsid w:val="00D23605"/>
    <w:rsid w:val="00D24E8E"/>
    <w:rsid w:val="00D25CD8"/>
    <w:rsid w:val="00D30726"/>
    <w:rsid w:val="00D337AC"/>
    <w:rsid w:val="00D33B39"/>
    <w:rsid w:val="00D33EC8"/>
    <w:rsid w:val="00D35028"/>
    <w:rsid w:val="00D403C7"/>
    <w:rsid w:val="00D40B70"/>
    <w:rsid w:val="00D41D70"/>
    <w:rsid w:val="00D428B0"/>
    <w:rsid w:val="00D43203"/>
    <w:rsid w:val="00D43FEF"/>
    <w:rsid w:val="00D4407B"/>
    <w:rsid w:val="00D446E3"/>
    <w:rsid w:val="00D46EEE"/>
    <w:rsid w:val="00D50012"/>
    <w:rsid w:val="00D504FD"/>
    <w:rsid w:val="00D507E0"/>
    <w:rsid w:val="00D51448"/>
    <w:rsid w:val="00D537F7"/>
    <w:rsid w:val="00D538FC"/>
    <w:rsid w:val="00D5435F"/>
    <w:rsid w:val="00D547A8"/>
    <w:rsid w:val="00D55A51"/>
    <w:rsid w:val="00D56649"/>
    <w:rsid w:val="00D5798C"/>
    <w:rsid w:val="00D60044"/>
    <w:rsid w:val="00D604C8"/>
    <w:rsid w:val="00D60BD6"/>
    <w:rsid w:val="00D61628"/>
    <w:rsid w:val="00D61ADE"/>
    <w:rsid w:val="00D633A0"/>
    <w:rsid w:val="00D63D74"/>
    <w:rsid w:val="00D652BF"/>
    <w:rsid w:val="00D6586C"/>
    <w:rsid w:val="00D679BA"/>
    <w:rsid w:val="00D71381"/>
    <w:rsid w:val="00D71920"/>
    <w:rsid w:val="00D728DF"/>
    <w:rsid w:val="00D73791"/>
    <w:rsid w:val="00D7498D"/>
    <w:rsid w:val="00D74AB3"/>
    <w:rsid w:val="00D777E2"/>
    <w:rsid w:val="00D77981"/>
    <w:rsid w:val="00D810A9"/>
    <w:rsid w:val="00D868EA"/>
    <w:rsid w:val="00D92C13"/>
    <w:rsid w:val="00D92C7B"/>
    <w:rsid w:val="00D93BCE"/>
    <w:rsid w:val="00D94368"/>
    <w:rsid w:val="00D94C98"/>
    <w:rsid w:val="00D965EC"/>
    <w:rsid w:val="00D96E63"/>
    <w:rsid w:val="00DA4B09"/>
    <w:rsid w:val="00DA7081"/>
    <w:rsid w:val="00DA77AF"/>
    <w:rsid w:val="00DB010A"/>
    <w:rsid w:val="00DB0140"/>
    <w:rsid w:val="00DB0834"/>
    <w:rsid w:val="00DB174A"/>
    <w:rsid w:val="00DB2AE2"/>
    <w:rsid w:val="00DB413E"/>
    <w:rsid w:val="00DB42B7"/>
    <w:rsid w:val="00DB58C6"/>
    <w:rsid w:val="00DB59E2"/>
    <w:rsid w:val="00DB5EA8"/>
    <w:rsid w:val="00DB6EE1"/>
    <w:rsid w:val="00DC09C9"/>
    <w:rsid w:val="00DC2554"/>
    <w:rsid w:val="00DC35C2"/>
    <w:rsid w:val="00DC4204"/>
    <w:rsid w:val="00DC6C66"/>
    <w:rsid w:val="00DC79CB"/>
    <w:rsid w:val="00DC7BAD"/>
    <w:rsid w:val="00DD0ACB"/>
    <w:rsid w:val="00DD19BC"/>
    <w:rsid w:val="00DD2DDC"/>
    <w:rsid w:val="00DD4441"/>
    <w:rsid w:val="00DD6008"/>
    <w:rsid w:val="00DD627D"/>
    <w:rsid w:val="00DD65D7"/>
    <w:rsid w:val="00DD6760"/>
    <w:rsid w:val="00DD7966"/>
    <w:rsid w:val="00DE19A8"/>
    <w:rsid w:val="00DE1FB0"/>
    <w:rsid w:val="00DE2A3D"/>
    <w:rsid w:val="00DE4EA9"/>
    <w:rsid w:val="00DE5960"/>
    <w:rsid w:val="00DE5CD4"/>
    <w:rsid w:val="00DF0927"/>
    <w:rsid w:val="00DF0A52"/>
    <w:rsid w:val="00DF1A4C"/>
    <w:rsid w:val="00DF271A"/>
    <w:rsid w:val="00E033CF"/>
    <w:rsid w:val="00E03E16"/>
    <w:rsid w:val="00E046A0"/>
    <w:rsid w:val="00E04962"/>
    <w:rsid w:val="00E04A15"/>
    <w:rsid w:val="00E05A3F"/>
    <w:rsid w:val="00E060F4"/>
    <w:rsid w:val="00E11BC7"/>
    <w:rsid w:val="00E12AC0"/>
    <w:rsid w:val="00E1456D"/>
    <w:rsid w:val="00E14866"/>
    <w:rsid w:val="00E1528B"/>
    <w:rsid w:val="00E16210"/>
    <w:rsid w:val="00E16A29"/>
    <w:rsid w:val="00E16A2F"/>
    <w:rsid w:val="00E16DF8"/>
    <w:rsid w:val="00E16F1E"/>
    <w:rsid w:val="00E228C6"/>
    <w:rsid w:val="00E22D76"/>
    <w:rsid w:val="00E22FAA"/>
    <w:rsid w:val="00E23A55"/>
    <w:rsid w:val="00E24910"/>
    <w:rsid w:val="00E2527C"/>
    <w:rsid w:val="00E26B21"/>
    <w:rsid w:val="00E27089"/>
    <w:rsid w:val="00E319D9"/>
    <w:rsid w:val="00E31FEB"/>
    <w:rsid w:val="00E34E21"/>
    <w:rsid w:val="00E34F03"/>
    <w:rsid w:val="00E351FD"/>
    <w:rsid w:val="00E352B1"/>
    <w:rsid w:val="00E370A2"/>
    <w:rsid w:val="00E42440"/>
    <w:rsid w:val="00E432FE"/>
    <w:rsid w:val="00E443BD"/>
    <w:rsid w:val="00E44445"/>
    <w:rsid w:val="00E44C9C"/>
    <w:rsid w:val="00E47A87"/>
    <w:rsid w:val="00E55588"/>
    <w:rsid w:val="00E57418"/>
    <w:rsid w:val="00E57BCC"/>
    <w:rsid w:val="00E605B8"/>
    <w:rsid w:val="00E60C8D"/>
    <w:rsid w:val="00E61FF7"/>
    <w:rsid w:val="00E63457"/>
    <w:rsid w:val="00E6449D"/>
    <w:rsid w:val="00E663B7"/>
    <w:rsid w:val="00E66E00"/>
    <w:rsid w:val="00E671CF"/>
    <w:rsid w:val="00E6774F"/>
    <w:rsid w:val="00E67ADA"/>
    <w:rsid w:val="00E71884"/>
    <w:rsid w:val="00E7250A"/>
    <w:rsid w:val="00E72E64"/>
    <w:rsid w:val="00E73083"/>
    <w:rsid w:val="00E73FE5"/>
    <w:rsid w:val="00E7431C"/>
    <w:rsid w:val="00E754D2"/>
    <w:rsid w:val="00E76184"/>
    <w:rsid w:val="00E82D73"/>
    <w:rsid w:val="00E83526"/>
    <w:rsid w:val="00E8372E"/>
    <w:rsid w:val="00E84AA7"/>
    <w:rsid w:val="00E85751"/>
    <w:rsid w:val="00E859B7"/>
    <w:rsid w:val="00E86B8A"/>
    <w:rsid w:val="00E87E22"/>
    <w:rsid w:val="00E90F70"/>
    <w:rsid w:val="00E91691"/>
    <w:rsid w:val="00E91F7A"/>
    <w:rsid w:val="00E92ACD"/>
    <w:rsid w:val="00E93CC9"/>
    <w:rsid w:val="00E941AD"/>
    <w:rsid w:val="00E96160"/>
    <w:rsid w:val="00E97B82"/>
    <w:rsid w:val="00EA055B"/>
    <w:rsid w:val="00EA089B"/>
    <w:rsid w:val="00EA4966"/>
    <w:rsid w:val="00EB0314"/>
    <w:rsid w:val="00EB06A7"/>
    <w:rsid w:val="00EB22C2"/>
    <w:rsid w:val="00EB2497"/>
    <w:rsid w:val="00EB4231"/>
    <w:rsid w:val="00EB62A1"/>
    <w:rsid w:val="00EB6569"/>
    <w:rsid w:val="00EB6D8E"/>
    <w:rsid w:val="00EC16FB"/>
    <w:rsid w:val="00EC204A"/>
    <w:rsid w:val="00EC41D1"/>
    <w:rsid w:val="00EC67E1"/>
    <w:rsid w:val="00EC734E"/>
    <w:rsid w:val="00ED0143"/>
    <w:rsid w:val="00ED1206"/>
    <w:rsid w:val="00ED1815"/>
    <w:rsid w:val="00ED28E1"/>
    <w:rsid w:val="00ED3B4D"/>
    <w:rsid w:val="00ED419A"/>
    <w:rsid w:val="00ED513E"/>
    <w:rsid w:val="00ED62F5"/>
    <w:rsid w:val="00ED6960"/>
    <w:rsid w:val="00ED788A"/>
    <w:rsid w:val="00EE312A"/>
    <w:rsid w:val="00EE36CF"/>
    <w:rsid w:val="00EE37A6"/>
    <w:rsid w:val="00EE6340"/>
    <w:rsid w:val="00EE76C8"/>
    <w:rsid w:val="00EE7BAC"/>
    <w:rsid w:val="00EF2814"/>
    <w:rsid w:val="00EF2953"/>
    <w:rsid w:val="00EF4DB4"/>
    <w:rsid w:val="00EF5E01"/>
    <w:rsid w:val="00EF7E19"/>
    <w:rsid w:val="00F00EA3"/>
    <w:rsid w:val="00F01895"/>
    <w:rsid w:val="00F02C13"/>
    <w:rsid w:val="00F02D08"/>
    <w:rsid w:val="00F0307D"/>
    <w:rsid w:val="00F046C0"/>
    <w:rsid w:val="00F04B6E"/>
    <w:rsid w:val="00F04D74"/>
    <w:rsid w:val="00F04E10"/>
    <w:rsid w:val="00F06015"/>
    <w:rsid w:val="00F066BF"/>
    <w:rsid w:val="00F07734"/>
    <w:rsid w:val="00F1145C"/>
    <w:rsid w:val="00F11D75"/>
    <w:rsid w:val="00F12515"/>
    <w:rsid w:val="00F139A2"/>
    <w:rsid w:val="00F13B8A"/>
    <w:rsid w:val="00F14FE4"/>
    <w:rsid w:val="00F153AE"/>
    <w:rsid w:val="00F15F36"/>
    <w:rsid w:val="00F17E4C"/>
    <w:rsid w:val="00F2029A"/>
    <w:rsid w:val="00F209A8"/>
    <w:rsid w:val="00F21827"/>
    <w:rsid w:val="00F241C7"/>
    <w:rsid w:val="00F24D29"/>
    <w:rsid w:val="00F25800"/>
    <w:rsid w:val="00F27E12"/>
    <w:rsid w:val="00F3012E"/>
    <w:rsid w:val="00F312A0"/>
    <w:rsid w:val="00F3141E"/>
    <w:rsid w:val="00F322CF"/>
    <w:rsid w:val="00F32E10"/>
    <w:rsid w:val="00F33EE0"/>
    <w:rsid w:val="00F3563D"/>
    <w:rsid w:val="00F359F0"/>
    <w:rsid w:val="00F366D1"/>
    <w:rsid w:val="00F3685A"/>
    <w:rsid w:val="00F41615"/>
    <w:rsid w:val="00F418A2"/>
    <w:rsid w:val="00F431AA"/>
    <w:rsid w:val="00F43244"/>
    <w:rsid w:val="00F432F6"/>
    <w:rsid w:val="00F44051"/>
    <w:rsid w:val="00F44E82"/>
    <w:rsid w:val="00F456CE"/>
    <w:rsid w:val="00F5043F"/>
    <w:rsid w:val="00F51523"/>
    <w:rsid w:val="00F51B0F"/>
    <w:rsid w:val="00F5586E"/>
    <w:rsid w:val="00F57372"/>
    <w:rsid w:val="00F62933"/>
    <w:rsid w:val="00F631C9"/>
    <w:rsid w:val="00F63BF2"/>
    <w:rsid w:val="00F65BA2"/>
    <w:rsid w:val="00F67408"/>
    <w:rsid w:val="00F67F11"/>
    <w:rsid w:val="00F702B1"/>
    <w:rsid w:val="00F70AEE"/>
    <w:rsid w:val="00F70ED2"/>
    <w:rsid w:val="00F719DC"/>
    <w:rsid w:val="00F73189"/>
    <w:rsid w:val="00F73AC7"/>
    <w:rsid w:val="00F74BC8"/>
    <w:rsid w:val="00F757AC"/>
    <w:rsid w:val="00F76452"/>
    <w:rsid w:val="00F76EB8"/>
    <w:rsid w:val="00F82836"/>
    <w:rsid w:val="00F828F5"/>
    <w:rsid w:val="00F84DD5"/>
    <w:rsid w:val="00F85892"/>
    <w:rsid w:val="00F86271"/>
    <w:rsid w:val="00F86ED8"/>
    <w:rsid w:val="00F90239"/>
    <w:rsid w:val="00F90588"/>
    <w:rsid w:val="00F90B76"/>
    <w:rsid w:val="00F91CC0"/>
    <w:rsid w:val="00F9318E"/>
    <w:rsid w:val="00F9444E"/>
    <w:rsid w:val="00F94823"/>
    <w:rsid w:val="00F94902"/>
    <w:rsid w:val="00F953B5"/>
    <w:rsid w:val="00F95DB4"/>
    <w:rsid w:val="00F968B9"/>
    <w:rsid w:val="00FA152B"/>
    <w:rsid w:val="00FA1E8B"/>
    <w:rsid w:val="00FA51DB"/>
    <w:rsid w:val="00FA5623"/>
    <w:rsid w:val="00FA59B1"/>
    <w:rsid w:val="00FA5FB0"/>
    <w:rsid w:val="00FA7716"/>
    <w:rsid w:val="00FA795E"/>
    <w:rsid w:val="00FB0070"/>
    <w:rsid w:val="00FB2F8E"/>
    <w:rsid w:val="00FB3DC0"/>
    <w:rsid w:val="00FB493A"/>
    <w:rsid w:val="00FB774F"/>
    <w:rsid w:val="00FC20DE"/>
    <w:rsid w:val="00FC2C25"/>
    <w:rsid w:val="00FC5308"/>
    <w:rsid w:val="00FC5BAC"/>
    <w:rsid w:val="00FC61D1"/>
    <w:rsid w:val="00FC6CAF"/>
    <w:rsid w:val="00FC753F"/>
    <w:rsid w:val="00FC7849"/>
    <w:rsid w:val="00FD208A"/>
    <w:rsid w:val="00FD3FED"/>
    <w:rsid w:val="00FD52DA"/>
    <w:rsid w:val="00FD66BD"/>
    <w:rsid w:val="00FD6AFC"/>
    <w:rsid w:val="00FD71B5"/>
    <w:rsid w:val="00FE020B"/>
    <w:rsid w:val="00FE08F9"/>
    <w:rsid w:val="00FE0AB7"/>
    <w:rsid w:val="00FE33CB"/>
    <w:rsid w:val="00FE3D3D"/>
    <w:rsid w:val="00FE3F3F"/>
    <w:rsid w:val="00FE74E0"/>
    <w:rsid w:val="00FE776D"/>
    <w:rsid w:val="00FE794A"/>
    <w:rsid w:val="00FE7F37"/>
    <w:rsid w:val="00FF0CA6"/>
    <w:rsid w:val="00FF16F8"/>
    <w:rsid w:val="00FF1DA3"/>
    <w:rsid w:val="00FF20B4"/>
    <w:rsid w:val="00FF2EAB"/>
    <w:rsid w:val="00FF56CF"/>
    <w:rsid w:val="00FF5EF7"/>
    <w:rsid w:val="04CDC462"/>
    <w:rsid w:val="081D25EF"/>
    <w:rsid w:val="0912237B"/>
    <w:rsid w:val="09A13585"/>
    <w:rsid w:val="0B5567A4"/>
    <w:rsid w:val="0EB09843"/>
    <w:rsid w:val="1040170A"/>
    <w:rsid w:val="10C9033C"/>
    <w:rsid w:val="16C533A2"/>
    <w:rsid w:val="16CAFC66"/>
    <w:rsid w:val="18E79096"/>
    <w:rsid w:val="1A3D6DE9"/>
    <w:rsid w:val="1A91F3E5"/>
    <w:rsid w:val="1C07693E"/>
    <w:rsid w:val="1C177AD5"/>
    <w:rsid w:val="1CB7906D"/>
    <w:rsid w:val="1F47687E"/>
    <w:rsid w:val="2438D62B"/>
    <w:rsid w:val="27574E90"/>
    <w:rsid w:val="28C89376"/>
    <w:rsid w:val="2938E4AB"/>
    <w:rsid w:val="2A0C3CE4"/>
    <w:rsid w:val="2A3CC323"/>
    <w:rsid w:val="2B195A0A"/>
    <w:rsid w:val="2F9D8F70"/>
    <w:rsid w:val="2FFEDB44"/>
    <w:rsid w:val="304DE3A3"/>
    <w:rsid w:val="306A5F68"/>
    <w:rsid w:val="34876417"/>
    <w:rsid w:val="354A5A79"/>
    <w:rsid w:val="388590D8"/>
    <w:rsid w:val="39FD05AE"/>
    <w:rsid w:val="3C8C9902"/>
    <w:rsid w:val="40FBDEDD"/>
    <w:rsid w:val="45D6ADB7"/>
    <w:rsid w:val="4A5987C6"/>
    <w:rsid w:val="4CD9B1AD"/>
    <w:rsid w:val="4D9DD4D2"/>
    <w:rsid w:val="4DC5DB98"/>
    <w:rsid w:val="4F91E5D2"/>
    <w:rsid w:val="560030E9"/>
    <w:rsid w:val="56AEA1A2"/>
    <w:rsid w:val="587C420A"/>
    <w:rsid w:val="5C64008B"/>
    <w:rsid w:val="5D5C2154"/>
    <w:rsid w:val="6446B8B6"/>
    <w:rsid w:val="6B75268B"/>
    <w:rsid w:val="6D9B4456"/>
    <w:rsid w:val="71C4957A"/>
    <w:rsid w:val="742E6A8F"/>
    <w:rsid w:val="746DFC99"/>
    <w:rsid w:val="77501FD3"/>
    <w:rsid w:val="7A56EC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FEB37D"/>
  <w15:docId w15:val="{F610DBE5-2518-49AD-B4D6-7D8E139B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pacing w:before="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B6E"/>
    <w:rPr>
      <w:sz w:val="24"/>
      <w:szCs w:val="24"/>
    </w:rPr>
  </w:style>
  <w:style w:type="paragraph" w:styleId="Heading1">
    <w:name w:val="heading 1"/>
    <w:basedOn w:val="Normal"/>
    <w:next w:val="Normal"/>
    <w:link w:val="Heading1Char"/>
    <w:qFormat/>
    <w:rsid w:val="00F04B6E"/>
    <w:pPr>
      <w:keepNext/>
      <w:jc w:val="center"/>
      <w:outlineLvl w:val="0"/>
    </w:pPr>
    <w:rPr>
      <w:b/>
      <w:bCs/>
    </w:rPr>
  </w:style>
  <w:style w:type="paragraph" w:styleId="Heading2">
    <w:name w:val="heading 2"/>
    <w:basedOn w:val="Normal"/>
    <w:next w:val="Normal"/>
    <w:link w:val="Heading2Char"/>
    <w:qFormat/>
    <w:rsid w:val="00F04B6E"/>
    <w:pPr>
      <w:keepNext/>
      <w:outlineLvl w:val="1"/>
    </w:pPr>
    <w:rPr>
      <w:b/>
      <w:bCs/>
    </w:rPr>
  </w:style>
  <w:style w:type="paragraph" w:styleId="Heading3">
    <w:name w:val="heading 3"/>
    <w:basedOn w:val="Header"/>
    <w:next w:val="Normal"/>
    <w:qFormat/>
    <w:rsid w:val="00BF1DF1"/>
    <w:pPr>
      <w:keepNext/>
      <w:spacing w:line="480" w:lineRule="auto"/>
      <w:outlineLvl w:val="2"/>
    </w:pPr>
    <w:rPr>
      <w:rFonts w:ascii="Arial" w:hAnsi="Arial"/>
      <w:szCs w:val="21"/>
    </w:rPr>
  </w:style>
  <w:style w:type="paragraph" w:styleId="Heading4">
    <w:name w:val="heading 4"/>
    <w:basedOn w:val="Normal"/>
    <w:next w:val="Normal"/>
    <w:qFormat/>
    <w:rsid w:val="00F04B6E"/>
    <w:pPr>
      <w:keepNext/>
      <w:spacing w:line="480" w:lineRule="auto"/>
      <w:outlineLvl w:val="3"/>
    </w:pPr>
    <w:rPr>
      <w:b/>
      <w:bCs/>
      <w:szCs w:val="21"/>
      <w:u w:val="single"/>
    </w:rPr>
  </w:style>
  <w:style w:type="paragraph" w:styleId="Heading5">
    <w:name w:val="heading 5"/>
    <w:basedOn w:val="Normal"/>
    <w:next w:val="Normal"/>
    <w:qFormat/>
    <w:rsid w:val="00F04B6E"/>
    <w:pPr>
      <w:keepNext/>
      <w:jc w:val="center"/>
      <w:outlineLvl w:val="4"/>
    </w:pPr>
    <w:rPr>
      <w:sz w:val="32"/>
    </w:rPr>
  </w:style>
  <w:style w:type="paragraph" w:styleId="Heading6">
    <w:name w:val="heading 6"/>
    <w:basedOn w:val="Normal"/>
    <w:next w:val="Normal"/>
    <w:qFormat/>
    <w:rsid w:val="00F04B6E"/>
    <w:pPr>
      <w:keepNext/>
      <w:tabs>
        <w:tab w:val="left" w:pos="540"/>
      </w:tabs>
      <w:ind w:left="540" w:hanging="540"/>
      <w:outlineLvl w:val="5"/>
    </w:pPr>
    <w:rPr>
      <w:b/>
      <w:bCs/>
      <w:szCs w:val="20"/>
      <w:u w:val="single"/>
    </w:rPr>
  </w:style>
  <w:style w:type="paragraph" w:styleId="Heading7">
    <w:name w:val="heading 7"/>
    <w:basedOn w:val="Normal"/>
    <w:next w:val="Normal"/>
    <w:qFormat/>
    <w:rsid w:val="00F04B6E"/>
    <w:pPr>
      <w:keepNext/>
      <w:jc w:val="center"/>
      <w:outlineLvl w:val="6"/>
    </w:pPr>
    <w:rPr>
      <w:sz w:val="28"/>
      <w:szCs w:val="21"/>
    </w:rPr>
  </w:style>
  <w:style w:type="paragraph" w:styleId="Heading8">
    <w:name w:val="heading 8"/>
    <w:basedOn w:val="Normal"/>
    <w:next w:val="Normal"/>
    <w:link w:val="Heading8Char"/>
    <w:qFormat/>
    <w:rsid w:val="00F04B6E"/>
    <w:pPr>
      <w:keepNext/>
      <w:jc w:val="center"/>
      <w:outlineLvl w:val="7"/>
    </w:pPr>
    <w:rPr>
      <w:b/>
      <w:bCs/>
      <w:sz w:val="28"/>
      <w:szCs w:val="21"/>
    </w:rPr>
  </w:style>
  <w:style w:type="paragraph" w:styleId="Heading9">
    <w:name w:val="heading 9"/>
    <w:basedOn w:val="Normal"/>
    <w:next w:val="Normal"/>
    <w:qFormat/>
    <w:rsid w:val="00F04B6E"/>
    <w:pPr>
      <w:keepNext/>
      <w:ind w:left="36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04B6E"/>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F04B6E"/>
    <w:pPr>
      <w:tabs>
        <w:tab w:val="center" w:pos="4320"/>
        <w:tab w:val="right" w:pos="8640"/>
      </w:tabs>
    </w:pPr>
  </w:style>
  <w:style w:type="paragraph" w:styleId="BodyTextIndent">
    <w:name w:val="Body Text Indent"/>
    <w:basedOn w:val="Normal"/>
    <w:rsid w:val="00F04B6E"/>
    <w:pPr>
      <w:spacing w:line="480" w:lineRule="auto"/>
      <w:ind w:left="720"/>
    </w:pPr>
    <w:rPr>
      <w:szCs w:val="21"/>
    </w:rPr>
  </w:style>
  <w:style w:type="paragraph" w:styleId="BodyText">
    <w:name w:val="Body Text"/>
    <w:basedOn w:val="Normal"/>
    <w:rsid w:val="00F04B6E"/>
    <w:rPr>
      <w:szCs w:val="20"/>
    </w:rPr>
  </w:style>
  <w:style w:type="paragraph" w:styleId="BodyTextIndent3">
    <w:name w:val="Body Text Indent 3"/>
    <w:basedOn w:val="Normal"/>
    <w:rsid w:val="00F04B6E"/>
    <w:pPr>
      <w:tabs>
        <w:tab w:val="left" w:pos="540"/>
      </w:tabs>
      <w:ind w:left="540" w:hanging="540"/>
    </w:pPr>
    <w:rPr>
      <w:szCs w:val="20"/>
    </w:rPr>
  </w:style>
  <w:style w:type="paragraph" w:styleId="BodyTextIndent2">
    <w:name w:val="Body Text Indent 2"/>
    <w:basedOn w:val="Normal"/>
    <w:link w:val="BodyTextIndent2Char"/>
    <w:uiPriority w:val="99"/>
    <w:rsid w:val="00F04B6E"/>
    <w:pPr>
      <w:tabs>
        <w:tab w:val="left" w:pos="540"/>
      </w:tabs>
      <w:ind w:left="540"/>
    </w:pPr>
    <w:rPr>
      <w:szCs w:val="20"/>
    </w:rPr>
  </w:style>
  <w:style w:type="character" w:styleId="PageNumber">
    <w:name w:val="page number"/>
    <w:basedOn w:val="DefaultParagraphFont"/>
    <w:rsid w:val="00F04B6E"/>
  </w:style>
  <w:style w:type="paragraph" w:styleId="BodyText2">
    <w:name w:val="Body Text 2"/>
    <w:basedOn w:val="Normal"/>
    <w:rsid w:val="00F04B6E"/>
    <w:pPr>
      <w:jc w:val="both"/>
    </w:pPr>
    <w:rPr>
      <w:sz w:val="22"/>
      <w:szCs w:val="20"/>
    </w:rPr>
  </w:style>
  <w:style w:type="paragraph" w:styleId="EnvelopeReturn">
    <w:name w:val="envelope return"/>
    <w:basedOn w:val="Normal"/>
    <w:rsid w:val="00F04B6E"/>
    <w:rPr>
      <w:szCs w:val="20"/>
    </w:rPr>
  </w:style>
  <w:style w:type="paragraph" w:styleId="Header">
    <w:name w:val="header"/>
    <w:basedOn w:val="Normal"/>
    <w:link w:val="HeaderChar"/>
    <w:rsid w:val="00F04B6E"/>
    <w:pPr>
      <w:tabs>
        <w:tab w:val="center" w:pos="4320"/>
        <w:tab w:val="right" w:pos="8640"/>
      </w:tabs>
    </w:pPr>
  </w:style>
  <w:style w:type="paragraph" w:styleId="PlainText">
    <w:name w:val="Plain Text"/>
    <w:basedOn w:val="Normal"/>
    <w:rsid w:val="00F04B6E"/>
    <w:rPr>
      <w:rFonts w:ascii="Courier New" w:hAnsi="Courier New" w:cs="Courier New"/>
      <w:sz w:val="20"/>
      <w:szCs w:val="20"/>
    </w:rPr>
  </w:style>
  <w:style w:type="character" w:styleId="Hyperlink">
    <w:name w:val="Hyperlink"/>
    <w:basedOn w:val="DefaultParagraphFont"/>
    <w:rsid w:val="00F04B6E"/>
    <w:rPr>
      <w:color w:val="0000FF"/>
      <w:u w:val="single"/>
    </w:rPr>
  </w:style>
  <w:style w:type="character" w:styleId="FollowedHyperlink">
    <w:name w:val="FollowedHyperlink"/>
    <w:basedOn w:val="DefaultParagraphFont"/>
    <w:rsid w:val="00F04B6E"/>
    <w:rPr>
      <w:color w:val="800080"/>
      <w:u w:val="single"/>
    </w:rPr>
  </w:style>
  <w:style w:type="paragraph" w:styleId="E-mailSignature">
    <w:name w:val="E-mail Signature"/>
    <w:basedOn w:val="Normal"/>
    <w:rsid w:val="00F04B6E"/>
    <w:rPr>
      <w:rFonts w:ascii="Arial" w:hAnsi="Arial"/>
      <w:sz w:val="20"/>
      <w:szCs w:val="20"/>
    </w:rPr>
  </w:style>
  <w:style w:type="paragraph" w:styleId="BlockText">
    <w:name w:val="Block Text"/>
    <w:basedOn w:val="Normal"/>
    <w:rsid w:val="00F04B6E"/>
    <w:pPr>
      <w:ind w:left="720" w:right="720"/>
    </w:pPr>
    <w:rPr>
      <w:szCs w:val="20"/>
    </w:rPr>
  </w:style>
  <w:style w:type="paragraph" w:styleId="BalloonText">
    <w:name w:val="Balloon Text"/>
    <w:basedOn w:val="Normal"/>
    <w:semiHidden/>
    <w:rsid w:val="00F04B6E"/>
    <w:rPr>
      <w:rFonts w:ascii="Tahoma" w:hAnsi="Tahoma" w:cs="Tahoma"/>
      <w:sz w:val="16"/>
      <w:szCs w:val="16"/>
    </w:rPr>
  </w:style>
  <w:style w:type="paragraph" w:styleId="TOC1">
    <w:name w:val="toc 1"/>
    <w:basedOn w:val="Normal"/>
    <w:next w:val="Normal"/>
    <w:autoRedefine/>
    <w:uiPriority w:val="39"/>
    <w:rsid w:val="007C2237"/>
    <w:pPr>
      <w:tabs>
        <w:tab w:val="right" w:leader="dot" w:pos="9352"/>
      </w:tabs>
      <w:spacing w:after="120"/>
      <w:jc w:val="center"/>
    </w:pPr>
    <w:rPr>
      <w:rFonts w:ascii="Arial" w:hAnsi="Arial" w:cs="Arial"/>
      <w:b/>
      <w:bCs/>
      <w:caps/>
      <w:noProof/>
      <w:sz w:val="22"/>
      <w:szCs w:val="22"/>
    </w:rPr>
  </w:style>
  <w:style w:type="paragraph" w:styleId="TOC2">
    <w:name w:val="toc 2"/>
    <w:basedOn w:val="Normal"/>
    <w:next w:val="Normal"/>
    <w:autoRedefine/>
    <w:uiPriority w:val="39"/>
    <w:rsid w:val="002650DF"/>
    <w:pPr>
      <w:tabs>
        <w:tab w:val="right" w:leader="dot" w:pos="9352"/>
      </w:tabs>
      <w:ind w:left="240"/>
    </w:pPr>
    <w:rPr>
      <w:rFonts w:ascii="Arial" w:hAnsi="Arial" w:cs="Arial"/>
      <w:smallCaps/>
      <w:noProof/>
      <w:sz w:val="20"/>
      <w:szCs w:val="20"/>
    </w:rPr>
  </w:style>
  <w:style w:type="paragraph" w:styleId="TOC3">
    <w:name w:val="toc 3"/>
    <w:basedOn w:val="Normal"/>
    <w:next w:val="Normal"/>
    <w:autoRedefine/>
    <w:uiPriority w:val="39"/>
    <w:rsid w:val="00094CCC"/>
    <w:pPr>
      <w:tabs>
        <w:tab w:val="right" w:leader="dot" w:pos="9352"/>
      </w:tabs>
      <w:ind w:left="480"/>
    </w:pPr>
    <w:rPr>
      <w:rFonts w:ascii="Arial" w:hAnsi="Arial" w:cs="Arial"/>
      <w:b/>
      <w:bCs/>
      <w:i/>
      <w:iCs/>
      <w:noProof/>
      <w:sz w:val="20"/>
      <w:szCs w:val="20"/>
    </w:rPr>
  </w:style>
  <w:style w:type="paragraph" w:styleId="TOC4">
    <w:name w:val="toc 4"/>
    <w:basedOn w:val="Normal"/>
    <w:next w:val="Normal"/>
    <w:autoRedefine/>
    <w:semiHidden/>
    <w:rsid w:val="00F04B6E"/>
    <w:pPr>
      <w:ind w:left="720"/>
    </w:pPr>
    <w:rPr>
      <w:rFonts w:asciiTheme="minorHAnsi" w:hAnsiTheme="minorHAnsi"/>
      <w:sz w:val="18"/>
      <w:szCs w:val="18"/>
    </w:rPr>
  </w:style>
  <w:style w:type="paragraph" w:styleId="TOC5">
    <w:name w:val="toc 5"/>
    <w:basedOn w:val="Normal"/>
    <w:next w:val="Normal"/>
    <w:autoRedefine/>
    <w:semiHidden/>
    <w:rsid w:val="00F04B6E"/>
    <w:pPr>
      <w:ind w:left="960"/>
    </w:pPr>
    <w:rPr>
      <w:rFonts w:asciiTheme="minorHAnsi" w:hAnsiTheme="minorHAnsi"/>
      <w:sz w:val="18"/>
      <w:szCs w:val="18"/>
    </w:rPr>
  </w:style>
  <w:style w:type="paragraph" w:styleId="TOC6">
    <w:name w:val="toc 6"/>
    <w:basedOn w:val="Normal"/>
    <w:next w:val="Normal"/>
    <w:autoRedefine/>
    <w:semiHidden/>
    <w:rsid w:val="00F04B6E"/>
    <w:pPr>
      <w:ind w:left="1200"/>
    </w:pPr>
    <w:rPr>
      <w:rFonts w:asciiTheme="minorHAnsi" w:hAnsiTheme="minorHAnsi"/>
      <w:sz w:val="18"/>
      <w:szCs w:val="18"/>
    </w:rPr>
  </w:style>
  <w:style w:type="paragraph" w:styleId="TOC7">
    <w:name w:val="toc 7"/>
    <w:basedOn w:val="Normal"/>
    <w:next w:val="Normal"/>
    <w:autoRedefine/>
    <w:semiHidden/>
    <w:rsid w:val="00F04B6E"/>
    <w:pPr>
      <w:ind w:left="1440"/>
    </w:pPr>
    <w:rPr>
      <w:rFonts w:asciiTheme="minorHAnsi" w:hAnsiTheme="minorHAnsi"/>
      <w:sz w:val="18"/>
      <w:szCs w:val="18"/>
    </w:rPr>
  </w:style>
  <w:style w:type="paragraph" w:styleId="TOC8">
    <w:name w:val="toc 8"/>
    <w:basedOn w:val="Normal"/>
    <w:next w:val="Normal"/>
    <w:autoRedefine/>
    <w:semiHidden/>
    <w:rsid w:val="00F04B6E"/>
    <w:pPr>
      <w:ind w:left="1680"/>
    </w:pPr>
    <w:rPr>
      <w:rFonts w:asciiTheme="minorHAnsi" w:hAnsiTheme="minorHAnsi"/>
      <w:sz w:val="18"/>
      <w:szCs w:val="18"/>
    </w:rPr>
  </w:style>
  <w:style w:type="paragraph" w:styleId="TOC9">
    <w:name w:val="toc 9"/>
    <w:basedOn w:val="Normal"/>
    <w:next w:val="Normal"/>
    <w:autoRedefine/>
    <w:semiHidden/>
    <w:rsid w:val="00F04B6E"/>
    <w:pPr>
      <w:ind w:left="1920"/>
    </w:pPr>
    <w:rPr>
      <w:rFonts w:asciiTheme="minorHAnsi" w:hAnsiTheme="minorHAnsi"/>
      <w:sz w:val="18"/>
      <w:szCs w:val="18"/>
    </w:rPr>
  </w:style>
  <w:style w:type="table" w:styleId="TableGrid">
    <w:name w:val="Table Grid"/>
    <w:basedOn w:val="TableNormal"/>
    <w:uiPriority w:val="39"/>
    <w:rsid w:val="00F04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04B6E"/>
    <w:pPr>
      <w:jc w:val="center"/>
    </w:pPr>
    <w:rPr>
      <w:b/>
      <w:bCs/>
    </w:rPr>
  </w:style>
  <w:style w:type="table" w:styleId="TableElegant">
    <w:name w:val="Table Elegant"/>
    <w:basedOn w:val="TableNormal"/>
    <w:rsid w:val="00F04B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noteText">
    <w:name w:val="footnote text"/>
    <w:basedOn w:val="Normal"/>
    <w:link w:val="FootnoteTextChar"/>
    <w:semiHidden/>
    <w:rsid w:val="00F04B6E"/>
    <w:rPr>
      <w:sz w:val="20"/>
      <w:szCs w:val="20"/>
    </w:rPr>
  </w:style>
  <w:style w:type="character" w:styleId="FootnoteReference">
    <w:name w:val="footnote reference"/>
    <w:basedOn w:val="DefaultParagraphFont"/>
    <w:rsid w:val="00F04B6E"/>
    <w:rPr>
      <w:vertAlign w:val="superscript"/>
    </w:rPr>
  </w:style>
  <w:style w:type="character" w:styleId="CommentReference">
    <w:name w:val="annotation reference"/>
    <w:basedOn w:val="DefaultParagraphFont"/>
    <w:rsid w:val="00F04B6E"/>
    <w:rPr>
      <w:sz w:val="16"/>
      <w:szCs w:val="16"/>
    </w:rPr>
  </w:style>
  <w:style w:type="paragraph" w:styleId="CommentText">
    <w:name w:val="annotation text"/>
    <w:basedOn w:val="Normal"/>
    <w:link w:val="CommentTextChar"/>
    <w:uiPriority w:val="99"/>
    <w:semiHidden/>
    <w:rsid w:val="00F04B6E"/>
    <w:rPr>
      <w:sz w:val="20"/>
      <w:szCs w:val="20"/>
    </w:rPr>
  </w:style>
  <w:style w:type="paragraph" w:styleId="CommentSubject">
    <w:name w:val="annotation subject"/>
    <w:basedOn w:val="CommentText"/>
    <w:next w:val="CommentText"/>
    <w:semiHidden/>
    <w:rsid w:val="00F04B6E"/>
    <w:rPr>
      <w:b/>
      <w:bCs/>
    </w:rPr>
  </w:style>
  <w:style w:type="paragraph" w:styleId="EndnoteText">
    <w:name w:val="endnote text"/>
    <w:basedOn w:val="Normal"/>
    <w:semiHidden/>
    <w:rsid w:val="00F04B6E"/>
    <w:rPr>
      <w:rFonts w:ascii="Courier New" w:hAnsi="Courier New"/>
      <w:szCs w:val="20"/>
    </w:rPr>
  </w:style>
  <w:style w:type="paragraph" w:styleId="NormalWeb">
    <w:name w:val="Normal (Web)"/>
    <w:basedOn w:val="Normal"/>
    <w:uiPriority w:val="99"/>
    <w:rsid w:val="00F04B6E"/>
    <w:pPr>
      <w:spacing w:before="100" w:beforeAutospacing="1" w:after="100" w:afterAutospacing="1"/>
    </w:pPr>
    <w:rPr>
      <w:rFonts w:ascii="Arial" w:hAnsi="Arial" w:cs="Arial"/>
      <w:sz w:val="20"/>
      <w:szCs w:val="20"/>
    </w:rPr>
  </w:style>
  <w:style w:type="paragraph" w:styleId="ListParagraph">
    <w:name w:val="List Paragraph"/>
    <w:basedOn w:val="Normal"/>
    <w:uiPriority w:val="34"/>
    <w:qFormat/>
    <w:rsid w:val="00575CBA"/>
    <w:pPr>
      <w:ind w:left="720"/>
      <w:contextualSpacing/>
    </w:pPr>
  </w:style>
  <w:style w:type="character" w:customStyle="1" w:styleId="Letterhead">
    <w:name w:val="Letterhead"/>
    <w:basedOn w:val="DefaultParagraphFont"/>
    <w:rsid w:val="00AA006A"/>
    <w:rPr>
      <w:rFonts w:ascii="Courier New" w:hAnsi="Courier New"/>
      <w:noProof w:val="0"/>
      <w:sz w:val="24"/>
      <w:lang w:val="en-US"/>
    </w:rPr>
  </w:style>
  <w:style w:type="character" w:customStyle="1" w:styleId="CommentTextChar">
    <w:name w:val="Comment Text Char"/>
    <w:basedOn w:val="DefaultParagraphFont"/>
    <w:link w:val="CommentText"/>
    <w:uiPriority w:val="99"/>
    <w:semiHidden/>
    <w:rsid w:val="008B63BD"/>
  </w:style>
  <w:style w:type="character" w:customStyle="1" w:styleId="AllLtrhead">
    <w:name w:val="All Ltrhead"/>
    <w:basedOn w:val="DefaultParagraphFont"/>
    <w:rsid w:val="003C74C3"/>
    <w:rPr>
      <w:rFonts w:ascii="Courier" w:hAnsi="Courier"/>
      <w:noProof w:val="0"/>
      <w:sz w:val="24"/>
      <w:lang w:val="en-US"/>
    </w:rPr>
  </w:style>
  <w:style w:type="character" w:customStyle="1" w:styleId="BodyTextIndent2Char">
    <w:name w:val="Body Text Indent 2 Char"/>
    <w:basedOn w:val="DefaultParagraphFont"/>
    <w:link w:val="BodyTextIndent2"/>
    <w:uiPriority w:val="99"/>
    <w:rsid w:val="00A81F1D"/>
    <w:rPr>
      <w:sz w:val="24"/>
    </w:rPr>
  </w:style>
  <w:style w:type="paragraph" w:styleId="ListNumber2">
    <w:name w:val="List Number 2"/>
    <w:basedOn w:val="Normal"/>
    <w:link w:val="ListNumber2Char"/>
    <w:rsid w:val="00EF4DB4"/>
    <w:pPr>
      <w:numPr>
        <w:numId w:val="13"/>
      </w:numPr>
    </w:pPr>
  </w:style>
  <w:style w:type="character" w:customStyle="1" w:styleId="ListNumber2Char">
    <w:name w:val="List Number 2 Char"/>
    <w:basedOn w:val="DefaultParagraphFont"/>
    <w:link w:val="ListNumber2"/>
    <w:rsid w:val="00EF4DB4"/>
    <w:rPr>
      <w:sz w:val="24"/>
      <w:szCs w:val="24"/>
    </w:rPr>
  </w:style>
  <w:style w:type="character" w:customStyle="1" w:styleId="FooterChar">
    <w:name w:val="Footer Char"/>
    <w:basedOn w:val="DefaultParagraphFont"/>
    <w:link w:val="Footer"/>
    <w:uiPriority w:val="99"/>
    <w:rsid w:val="0024426C"/>
    <w:rPr>
      <w:sz w:val="24"/>
      <w:szCs w:val="24"/>
    </w:rPr>
  </w:style>
  <w:style w:type="paragraph" w:styleId="NoSpacing">
    <w:name w:val="No Spacing"/>
    <w:link w:val="NoSpacingChar"/>
    <w:uiPriority w:val="1"/>
    <w:qFormat/>
    <w:rsid w:val="00FA1E8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A1E8B"/>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FA1E8B"/>
    <w:rPr>
      <w:sz w:val="24"/>
      <w:szCs w:val="24"/>
    </w:rPr>
  </w:style>
  <w:style w:type="character" w:customStyle="1" w:styleId="Heading2Char">
    <w:name w:val="Heading 2 Char"/>
    <w:basedOn w:val="DefaultParagraphFont"/>
    <w:link w:val="Heading2"/>
    <w:rsid w:val="00E57418"/>
    <w:rPr>
      <w:b/>
      <w:bCs/>
      <w:sz w:val="24"/>
      <w:szCs w:val="24"/>
    </w:rPr>
  </w:style>
  <w:style w:type="character" w:customStyle="1" w:styleId="Heading1Char">
    <w:name w:val="Heading 1 Char"/>
    <w:basedOn w:val="DefaultParagraphFont"/>
    <w:link w:val="Heading1"/>
    <w:rsid w:val="00316D8A"/>
    <w:rPr>
      <w:b/>
      <w:bCs/>
      <w:sz w:val="24"/>
      <w:szCs w:val="24"/>
    </w:rPr>
  </w:style>
  <w:style w:type="character" w:customStyle="1" w:styleId="Heading8Char">
    <w:name w:val="Heading 8 Char"/>
    <w:basedOn w:val="DefaultParagraphFont"/>
    <w:link w:val="Heading8"/>
    <w:rsid w:val="002438CA"/>
    <w:rPr>
      <w:b/>
      <w:bCs/>
      <w:sz w:val="28"/>
      <w:szCs w:val="21"/>
    </w:rPr>
  </w:style>
  <w:style w:type="character" w:customStyle="1" w:styleId="FootnoteTextChar">
    <w:name w:val="Footnote Text Char"/>
    <w:basedOn w:val="DefaultParagraphFont"/>
    <w:link w:val="FootnoteText"/>
    <w:semiHidden/>
    <w:rsid w:val="002438CA"/>
  </w:style>
  <w:style w:type="table" w:customStyle="1" w:styleId="TableGrid1">
    <w:name w:val="Table Grid1"/>
    <w:basedOn w:val="TableNormal"/>
    <w:next w:val="TableGrid"/>
    <w:rsid w:val="002438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B32C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B32C7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1C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B91C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rsid w:val="00F2580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D0453"/>
    <w:rPr>
      <w:color w:val="605E5C"/>
      <w:shd w:val="clear" w:color="auto" w:fill="E1DFDD"/>
    </w:rPr>
  </w:style>
  <w:style w:type="character" w:styleId="Mention">
    <w:name w:val="Mention"/>
    <w:basedOn w:val="DefaultParagraphFont"/>
    <w:uiPriority w:val="99"/>
    <w:unhideWhenUsed/>
    <w:rsid w:val="009F14E4"/>
    <w:rPr>
      <w:color w:val="2B579A"/>
      <w:shd w:val="clear" w:color="auto" w:fill="E1DFDD"/>
    </w:rPr>
  </w:style>
  <w:style w:type="paragraph" w:styleId="Revision">
    <w:name w:val="Revision"/>
    <w:hidden/>
    <w:uiPriority w:val="99"/>
    <w:semiHidden/>
    <w:rsid w:val="00DD19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51128">
      <w:bodyDiv w:val="1"/>
      <w:marLeft w:val="0"/>
      <w:marRight w:val="0"/>
      <w:marTop w:val="0"/>
      <w:marBottom w:val="0"/>
      <w:divBdr>
        <w:top w:val="none" w:sz="0" w:space="0" w:color="auto"/>
        <w:left w:val="none" w:sz="0" w:space="0" w:color="auto"/>
        <w:bottom w:val="none" w:sz="0" w:space="0" w:color="auto"/>
        <w:right w:val="none" w:sz="0" w:space="0" w:color="auto"/>
      </w:divBdr>
    </w:div>
    <w:div w:id="919215983">
      <w:bodyDiv w:val="1"/>
      <w:marLeft w:val="0"/>
      <w:marRight w:val="0"/>
      <w:marTop w:val="0"/>
      <w:marBottom w:val="0"/>
      <w:divBdr>
        <w:top w:val="none" w:sz="0" w:space="0" w:color="auto"/>
        <w:left w:val="none" w:sz="0" w:space="0" w:color="auto"/>
        <w:bottom w:val="none" w:sz="0" w:space="0" w:color="auto"/>
        <w:right w:val="none" w:sz="0" w:space="0" w:color="auto"/>
      </w:divBdr>
    </w:div>
    <w:div w:id="967901770">
      <w:bodyDiv w:val="1"/>
      <w:marLeft w:val="0"/>
      <w:marRight w:val="0"/>
      <w:marTop w:val="0"/>
      <w:marBottom w:val="0"/>
      <w:divBdr>
        <w:top w:val="none" w:sz="0" w:space="0" w:color="auto"/>
        <w:left w:val="none" w:sz="0" w:space="0" w:color="auto"/>
        <w:bottom w:val="none" w:sz="0" w:space="0" w:color="auto"/>
        <w:right w:val="none" w:sz="0" w:space="0" w:color="auto"/>
      </w:divBdr>
    </w:div>
    <w:div w:id="1551963184">
      <w:bodyDiv w:val="1"/>
      <w:marLeft w:val="0"/>
      <w:marRight w:val="0"/>
      <w:marTop w:val="0"/>
      <w:marBottom w:val="0"/>
      <w:divBdr>
        <w:top w:val="none" w:sz="0" w:space="0" w:color="auto"/>
        <w:left w:val="none" w:sz="0" w:space="0" w:color="auto"/>
        <w:bottom w:val="none" w:sz="0" w:space="0" w:color="auto"/>
        <w:right w:val="none" w:sz="0" w:space="0" w:color="auto"/>
      </w:divBdr>
    </w:div>
    <w:div w:id="1694071244">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
    <w:div w:id="1847358837">
      <w:bodyDiv w:val="1"/>
      <w:marLeft w:val="0"/>
      <w:marRight w:val="0"/>
      <w:marTop w:val="0"/>
      <w:marBottom w:val="0"/>
      <w:divBdr>
        <w:top w:val="none" w:sz="0" w:space="0" w:color="auto"/>
        <w:left w:val="none" w:sz="0" w:space="0" w:color="auto"/>
        <w:bottom w:val="none" w:sz="0" w:space="0" w:color="auto"/>
        <w:right w:val="none" w:sz="0" w:space="0" w:color="auto"/>
      </w:divBdr>
    </w:div>
    <w:div w:id="20659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yperlink" Target="https://www.aacsb.edu/educators/accreditation/business-accreditation/review" TargetMode="External"/><Relationship Id="rId39" Type="http://schemas.openxmlformats.org/officeDocument/2006/relationships/hyperlink" Target="https://www.aacsb.edu/accreditation/resources/terminology" TargetMode="External"/><Relationship Id="rId21" Type="http://schemas.openxmlformats.org/officeDocument/2006/relationships/image" Target="media/image4.png"/><Relationship Id="rId34" Type="http://schemas.openxmlformats.org/officeDocument/2006/relationships/hyperlink" Target="https://www.aacsb.edu/accreditation/volunteers/peer-review-teams" TargetMode="External"/><Relationship Id="rId42" Type="http://schemas.openxmlformats.org/officeDocument/2006/relationships/hyperlink" Target="https://www.aacsb.edu/educators/accreditation/business-accreditation/aacsb-business-accreditation-standards" TargetMode="External"/><Relationship Id="rId47" Type="http://schemas.openxmlformats.org/officeDocument/2006/relationships/header" Target="header4.xml"/><Relationship Id="rId50"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mailto:myAccreditatio@aacsb.edu" TargetMode="External"/><Relationship Id="rId11" Type="http://schemas.openxmlformats.org/officeDocument/2006/relationships/image" Target="media/image1.png"/><Relationship Id="rId24" Type="http://schemas.openxmlformats.org/officeDocument/2006/relationships/hyperlink" Target="https://datadirect.aacsb.edu/?_gl=1*1spwjn2*_gcl_au*MzMzMTA1OTQwLjE2OTIwMzUxNzQ." TargetMode="External"/><Relationship Id="rId32" Type="http://schemas.openxmlformats.org/officeDocument/2006/relationships/hyperlink" Target="https://www.aacsb.edu/educators/accreditation/business-accreditation/review" TargetMode="External"/><Relationship Id="rId37" Type="http://schemas.openxmlformats.org/officeDocument/2006/relationships/hyperlink" Target="https://www.aacsb.edu/educators/accreditation/business-accreditation/fees" TargetMode="External"/><Relationship Id="rId40" Type="http://schemas.openxmlformats.org/officeDocument/2006/relationships/hyperlink" Target="https://www.aacsb.edu/accreditation/journey/business/continuous-review" TargetMode="External"/><Relationship Id="rId45" Type="http://schemas.openxmlformats.org/officeDocument/2006/relationships/hyperlink" Target="https://www.aacsb.edu/-/media/documents/accreditation/volunteers/peer-review-teams/samplevisitschedule-cir_bus_v20020.docx?rev=163c8c63e18f4b588253aa7d83985cf1&amp;hash=8EEECFF2A8D5577C8F9487D95C35BE75"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my.aacsb.edu/My-Account/" TargetMode="External"/><Relationship Id="rId44" Type="http://schemas.openxmlformats.org/officeDocument/2006/relationships/hyperlink" Target="https://www.aacsb.edu/educators/accreditation/accounting-accreditation/aacsb-accounting-accreditation-standards" TargetMode="External"/><Relationship Id="rId52"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aacsb.edu/tools/datadirect" TargetMode="External"/><Relationship Id="rId27" Type="http://schemas.openxmlformats.org/officeDocument/2006/relationships/hyperlink" Target="https://www.aacsb.edu/educators/accreditation/accounting-accreditation/review" TargetMode="External"/><Relationship Id="rId30" Type="http://schemas.openxmlformats.org/officeDocument/2006/relationships/hyperlink" Target="https://www.aacsb.edu/data/datadirect" TargetMode="External"/><Relationship Id="rId35" Type="http://schemas.openxmlformats.org/officeDocument/2006/relationships/hyperlink" Target="https://www.aacsb.edu/-/media/documents/accreditation/volunteers/peer-review-teams/questions-for-prts-to-consider_2020-stds.pdf?rev=e14ae4edca6b4b8d910f639ea08b3ba4&amp;hash=7CA1E078C31A4FDED9010CF71E6A3D45" TargetMode="External"/><Relationship Id="rId43" Type="http://schemas.openxmlformats.org/officeDocument/2006/relationships/hyperlink" Target="https://www.aacsb.edu/educators/accreditation/business-accreditation/aacsb-business-accreditation-standards" TargetMode="External"/><Relationship Id="rId48"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www.aacsb.edu/tools/datadirect" TargetMode="External"/><Relationship Id="rId33" Type="http://schemas.openxmlformats.org/officeDocument/2006/relationships/hyperlink" Target="https://www.aacsb.edu/educators/accreditation/accounting-accreditation/review" TargetMode="External"/><Relationship Id="rId38" Type="http://schemas.openxmlformats.org/officeDocument/2006/relationships/hyperlink" Target="https://www.aacsb.edu/accreditation/resources/policies-and-procedures" TargetMode="External"/><Relationship Id="rId46" Type="http://schemas.openxmlformats.org/officeDocument/2006/relationships/hyperlink" Target="https://www.aacsb.edu/-/media/documents/accreditation/volunteers/peer-review-teams/samplevisitschedule-cir_busacctg_v2020.docx?rev=d27f48711c2a45bfa57d0b5324458af6&amp;hash=7CC4127FA5BB7C726B188F7852C09EC4" TargetMode="External"/><Relationship Id="rId20" Type="http://schemas.openxmlformats.org/officeDocument/2006/relationships/hyperlink" Target="https://www.aacsb.edu/tools/myaccreditation" TargetMode="External"/><Relationship Id="rId41" Type="http://schemas.openxmlformats.org/officeDocument/2006/relationships/hyperlink" Target="https://www.aacsb.edu/educators/accreditation/accounting-accreditation/review"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aacsb.edu/educators/accreditation/policies-and-procedures" TargetMode="External"/><Relationship Id="rId28" Type="http://schemas.openxmlformats.org/officeDocument/2006/relationships/hyperlink" Target="https://www.aacsb.edu/accreditation/journey/business/continuous-review" TargetMode="External"/><Relationship Id="rId36" Type="http://schemas.openxmlformats.org/officeDocument/2006/relationships/hyperlink" Target="https://www.aacsb.edu/accreditation/resources/policies-and-procedures" TargetMode="External"/><Relationship Id="rId49" Type="http://schemas.openxmlformats.org/officeDocument/2006/relationships/footer" Target="footer4.xml"/></Relationships>
</file>

<file path=word/theme/theme1.xml><?xml version="1.0" encoding="utf-8"?>
<a:theme xmlns:a="http://schemas.openxmlformats.org/drawingml/2006/main" name="AACSB Brand theme">
  <a:themeElements>
    <a:clrScheme name="AACSB-2017-03-14">
      <a:dk1>
        <a:srgbClr val="555659"/>
      </a:dk1>
      <a:lt1>
        <a:srgbClr val="FFFFFF"/>
      </a:lt1>
      <a:dk2>
        <a:srgbClr val="006E61"/>
      </a:dk2>
      <a:lt2>
        <a:srgbClr val="DBD9D6"/>
      </a:lt2>
      <a:accent1>
        <a:srgbClr val="006E61"/>
      </a:accent1>
      <a:accent2>
        <a:srgbClr val="A5D330"/>
      </a:accent2>
      <a:accent3>
        <a:srgbClr val="E75000"/>
      </a:accent3>
      <a:accent4>
        <a:srgbClr val="B3B2B1"/>
      </a:accent4>
      <a:accent5>
        <a:srgbClr val="008FBE"/>
      </a:accent5>
      <a:accent6>
        <a:srgbClr val="3FBFAD"/>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ACSB Brand theme" id="{38AF2363-5986-48B4-8614-83636125F0B5}" vid="{27105C49-6E8E-4C5A-A591-381BE1D8FC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5da91ce-ff34-4b89-88be-59cf5167bf79">
      <UserInfo>
        <DisplayName>Amy Memon</DisplayName>
        <AccountId>35</AccountId>
        <AccountType/>
      </UserInfo>
    </SharedWithUsers>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bbe834299d830fb28b2c4f7f944a4f58">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6f5e440ad7c59b62a3fdcadc6890cdf8"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6A651-B164-4997-817E-82797CBA0910}">
  <ds:schemaRefs>
    <ds:schemaRef ds:uri="http://schemas.microsoft.com/office/2006/metadata/properties"/>
    <ds:schemaRef ds:uri="http://schemas.microsoft.com/office/infopath/2007/PartnerControls"/>
    <ds:schemaRef ds:uri="05da91ce-ff34-4b89-88be-59cf5167bf79"/>
    <ds:schemaRef ds:uri="http://schemas.microsoft.com/sharepoint/v3"/>
    <ds:schemaRef ds:uri="8ff65dbe-0994-4b7f-94fc-e9437a7ab3f7"/>
  </ds:schemaRefs>
</ds:datastoreItem>
</file>

<file path=customXml/itemProps2.xml><?xml version="1.0" encoding="utf-8"?>
<ds:datastoreItem xmlns:ds="http://schemas.openxmlformats.org/officeDocument/2006/customXml" ds:itemID="{562F4106-CA7F-476C-A003-D112DABDDDB9}">
  <ds:schemaRefs>
    <ds:schemaRef ds:uri="http://schemas.microsoft.com/sharepoint/v3/contenttype/forms"/>
  </ds:schemaRefs>
</ds:datastoreItem>
</file>

<file path=customXml/itemProps3.xml><?xml version="1.0" encoding="utf-8"?>
<ds:datastoreItem xmlns:ds="http://schemas.openxmlformats.org/officeDocument/2006/customXml" ds:itemID="{3C6DEE5C-3F32-4F63-898E-A625B01D4FFE}">
  <ds:schemaRefs>
    <ds:schemaRef ds:uri="http://schemas.openxmlformats.org/officeDocument/2006/bibliography"/>
  </ds:schemaRefs>
</ds:datastoreItem>
</file>

<file path=customXml/itemProps4.xml><?xml version="1.0" encoding="utf-8"?>
<ds:datastoreItem xmlns:ds="http://schemas.openxmlformats.org/officeDocument/2006/customXml" ds:itemID="{FC249C51-D434-4459-B0AD-C62D4E400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15</Pages>
  <Words>6512</Words>
  <Characters>37125</Characters>
  <Application>Microsoft Office Word</Application>
  <DocSecurity>0</DocSecurity>
  <Lines>309</Lines>
  <Paragraphs>87</Paragraphs>
  <ScaleCrop>false</ScaleCrop>
  <Company>AASCB The International Assoc. for Management Edu.</Company>
  <LinksUpToDate>false</LinksUpToDate>
  <CharactersWithSpaces>43550</CharactersWithSpaces>
  <SharedDoc>false</SharedDoc>
  <HLinks>
    <vt:vector size="342" baseType="variant">
      <vt:variant>
        <vt:i4>7012410</vt:i4>
      </vt:variant>
      <vt:variant>
        <vt:i4>243</vt:i4>
      </vt:variant>
      <vt:variant>
        <vt:i4>0</vt:i4>
      </vt:variant>
      <vt:variant>
        <vt:i4>5</vt:i4>
      </vt:variant>
      <vt:variant>
        <vt:lpwstr>https://www.aacsb.edu/-/media/documents/accreditation/volunteers/peer-review-teams/samplevisitschedule-cir_busacctg_v2020.docx?rev=d27f48711c2a45bfa57d0b5324458af6&amp;hash=7CC4127FA5BB7C726B188F7852C09EC4</vt:lpwstr>
      </vt:variant>
      <vt:variant>
        <vt:lpwstr/>
      </vt:variant>
      <vt:variant>
        <vt:i4>262223</vt:i4>
      </vt:variant>
      <vt:variant>
        <vt:i4>240</vt:i4>
      </vt:variant>
      <vt:variant>
        <vt:i4>0</vt:i4>
      </vt:variant>
      <vt:variant>
        <vt:i4>5</vt:i4>
      </vt:variant>
      <vt:variant>
        <vt:lpwstr>https://www.aacsb.edu/-/media/documents/accreditation/volunteers/peer-review-teams/samplevisitschedule-cir_bus_v20020.docx?rev=163c8c63e18f4b588253aa7d83985cf1&amp;hash=8EEECFF2A8D5577C8F9487D95C35BE75</vt:lpwstr>
      </vt:variant>
      <vt:variant>
        <vt:lpwstr/>
      </vt:variant>
      <vt:variant>
        <vt:i4>2621567</vt:i4>
      </vt:variant>
      <vt:variant>
        <vt:i4>237</vt:i4>
      </vt:variant>
      <vt:variant>
        <vt:i4>0</vt:i4>
      </vt:variant>
      <vt:variant>
        <vt:i4>5</vt:i4>
      </vt:variant>
      <vt:variant>
        <vt:lpwstr>https://www.aacsb.edu/educators/accreditation/accounting-accreditation/aacsb-accounting-accreditation-standards</vt:lpwstr>
      </vt:variant>
      <vt:variant>
        <vt:lpwstr/>
      </vt:variant>
      <vt:variant>
        <vt:i4>3080312</vt:i4>
      </vt:variant>
      <vt:variant>
        <vt:i4>234</vt:i4>
      </vt:variant>
      <vt:variant>
        <vt:i4>0</vt:i4>
      </vt:variant>
      <vt:variant>
        <vt:i4>5</vt:i4>
      </vt:variant>
      <vt:variant>
        <vt:lpwstr>https://www.aacsb.edu/educators/accreditation/business-accreditation/aacsb-business-accreditation-standards</vt:lpwstr>
      </vt:variant>
      <vt:variant>
        <vt:lpwstr/>
      </vt:variant>
      <vt:variant>
        <vt:i4>3080312</vt:i4>
      </vt:variant>
      <vt:variant>
        <vt:i4>231</vt:i4>
      </vt:variant>
      <vt:variant>
        <vt:i4>0</vt:i4>
      </vt:variant>
      <vt:variant>
        <vt:i4>5</vt:i4>
      </vt:variant>
      <vt:variant>
        <vt:lpwstr>https://www.aacsb.edu/educators/accreditation/business-accreditation/aacsb-business-accreditation-standards</vt:lpwstr>
      </vt:variant>
      <vt:variant>
        <vt:lpwstr/>
      </vt:variant>
      <vt:variant>
        <vt:i4>3539005</vt:i4>
      </vt:variant>
      <vt:variant>
        <vt:i4>228</vt:i4>
      </vt:variant>
      <vt:variant>
        <vt:i4>0</vt:i4>
      </vt:variant>
      <vt:variant>
        <vt:i4>5</vt:i4>
      </vt:variant>
      <vt:variant>
        <vt:lpwstr>https://www.aacsb.edu/-/media/documents/accreditation/business/eligibility/program20exclusion20request20formbus2020stds.docx?rev=5c2f2a4082a048119c27b3027e0fd718&amp;hash=DA27CC3BC9A676399C108704F904A190</vt:lpwstr>
      </vt:variant>
      <vt:variant>
        <vt:lpwstr/>
      </vt:variant>
      <vt:variant>
        <vt:i4>4259916</vt:i4>
      </vt:variant>
      <vt:variant>
        <vt:i4>225</vt:i4>
      </vt:variant>
      <vt:variant>
        <vt:i4>0</vt:i4>
      </vt:variant>
      <vt:variant>
        <vt:i4>5</vt:i4>
      </vt:variant>
      <vt:variant>
        <vt:lpwstr>https://www.aacsb.edu/educators/accreditation/accounting-accreditation/review</vt:lpwstr>
      </vt:variant>
      <vt:variant>
        <vt:lpwstr/>
      </vt:variant>
      <vt:variant>
        <vt:i4>6619259</vt:i4>
      </vt:variant>
      <vt:variant>
        <vt:i4>222</vt:i4>
      </vt:variant>
      <vt:variant>
        <vt:i4>0</vt:i4>
      </vt:variant>
      <vt:variant>
        <vt:i4>5</vt:i4>
      </vt:variant>
      <vt:variant>
        <vt:lpwstr>https://www.aacsb.edu/accreditation/journey/business/continuous-review</vt:lpwstr>
      </vt:variant>
      <vt:variant>
        <vt:lpwstr/>
      </vt:variant>
      <vt:variant>
        <vt:i4>2555949</vt:i4>
      </vt:variant>
      <vt:variant>
        <vt:i4>219</vt:i4>
      </vt:variant>
      <vt:variant>
        <vt:i4>0</vt:i4>
      </vt:variant>
      <vt:variant>
        <vt:i4>5</vt:i4>
      </vt:variant>
      <vt:variant>
        <vt:lpwstr>https://www.aacsb.edu/educators/accreditation/business-accreditation/review</vt:lpwstr>
      </vt:variant>
      <vt:variant>
        <vt:lpwstr/>
      </vt:variant>
      <vt:variant>
        <vt:i4>5570643</vt:i4>
      </vt:variant>
      <vt:variant>
        <vt:i4>216</vt:i4>
      </vt:variant>
      <vt:variant>
        <vt:i4>0</vt:i4>
      </vt:variant>
      <vt:variant>
        <vt:i4>5</vt:i4>
      </vt:variant>
      <vt:variant>
        <vt:lpwstr>https://www.aacsb.edu/accreditation/resources/terminology</vt:lpwstr>
      </vt:variant>
      <vt:variant>
        <vt:lpwstr/>
      </vt:variant>
      <vt:variant>
        <vt:i4>4915279</vt:i4>
      </vt:variant>
      <vt:variant>
        <vt:i4>213</vt:i4>
      </vt:variant>
      <vt:variant>
        <vt:i4>0</vt:i4>
      </vt:variant>
      <vt:variant>
        <vt:i4>5</vt:i4>
      </vt:variant>
      <vt:variant>
        <vt:lpwstr>https://www.aacsb.edu/accreditation/resources/policies-and-procedures</vt:lpwstr>
      </vt:variant>
      <vt:variant>
        <vt:lpwstr/>
      </vt:variant>
      <vt:variant>
        <vt:i4>4915279</vt:i4>
      </vt:variant>
      <vt:variant>
        <vt:i4>210</vt:i4>
      </vt:variant>
      <vt:variant>
        <vt:i4>0</vt:i4>
      </vt:variant>
      <vt:variant>
        <vt:i4>5</vt:i4>
      </vt:variant>
      <vt:variant>
        <vt:lpwstr>https://www.aacsb.edu/accreditation/resources/policies-and-procedures</vt:lpwstr>
      </vt:variant>
      <vt:variant>
        <vt:lpwstr/>
      </vt:variant>
      <vt:variant>
        <vt:i4>4522052</vt:i4>
      </vt:variant>
      <vt:variant>
        <vt:i4>207</vt:i4>
      </vt:variant>
      <vt:variant>
        <vt:i4>0</vt:i4>
      </vt:variant>
      <vt:variant>
        <vt:i4>5</vt:i4>
      </vt:variant>
      <vt:variant>
        <vt:lpwstr>https://www.aacsb.edu/educators/accreditation/business-accreditation/fees</vt:lpwstr>
      </vt:variant>
      <vt:variant>
        <vt:lpwstr/>
      </vt:variant>
      <vt:variant>
        <vt:i4>4915279</vt:i4>
      </vt:variant>
      <vt:variant>
        <vt:i4>204</vt:i4>
      </vt:variant>
      <vt:variant>
        <vt:i4>0</vt:i4>
      </vt:variant>
      <vt:variant>
        <vt:i4>5</vt:i4>
      </vt:variant>
      <vt:variant>
        <vt:lpwstr>https://www.aacsb.edu/accreditation/resources/policies-and-procedures</vt:lpwstr>
      </vt:variant>
      <vt:variant>
        <vt:lpwstr/>
      </vt:variant>
      <vt:variant>
        <vt:i4>6422631</vt:i4>
      </vt:variant>
      <vt:variant>
        <vt:i4>201</vt:i4>
      </vt:variant>
      <vt:variant>
        <vt:i4>0</vt:i4>
      </vt:variant>
      <vt:variant>
        <vt:i4>5</vt:i4>
      </vt:variant>
      <vt:variant>
        <vt:lpwstr/>
      </vt:variant>
      <vt:variant>
        <vt:lpwstr>CIRCReviewPossibleOutcomes</vt:lpwstr>
      </vt:variant>
      <vt:variant>
        <vt:i4>1114224</vt:i4>
      </vt:variant>
      <vt:variant>
        <vt:i4>198</vt:i4>
      </vt:variant>
      <vt:variant>
        <vt:i4>0</vt:i4>
      </vt:variant>
      <vt:variant>
        <vt:i4>5</vt:i4>
      </vt:variant>
      <vt:variant>
        <vt:lpwstr>https://www.aacsb.edu/-/media/documents/accreditation/volunteers/peer-review-teams/questions-for-prts-to-consider_2020-stds.pdf?rev=e14ae4edca6b4b8d910f639ea08b3ba4&amp;hash=7CA1E078C31A4FDED9010CF71E6A3D45</vt:lpwstr>
      </vt:variant>
      <vt:variant>
        <vt:lpwstr/>
      </vt:variant>
      <vt:variant>
        <vt:i4>5701703</vt:i4>
      </vt:variant>
      <vt:variant>
        <vt:i4>195</vt:i4>
      </vt:variant>
      <vt:variant>
        <vt:i4>0</vt:i4>
      </vt:variant>
      <vt:variant>
        <vt:i4>5</vt:i4>
      </vt:variant>
      <vt:variant>
        <vt:lpwstr>https://www.aacsb.edu/accreditation/volunteers/peer-review-teams</vt:lpwstr>
      </vt:variant>
      <vt:variant>
        <vt:lpwstr/>
      </vt:variant>
      <vt:variant>
        <vt:i4>4259916</vt:i4>
      </vt:variant>
      <vt:variant>
        <vt:i4>192</vt:i4>
      </vt:variant>
      <vt:variant>
        <vt:i4>0</vt:i4>
      </vt:variant>
      <vt:variant>
        <vt:i4>5</vt:i4>
      </vt:variant>
      <vt:variant>
        <vt:lpwstr>https://www.aacsb.edu/educators/accreditation/accounting-accreditation/review</vt:lpwstr>
      </vt:variant>
      <vt:variant>
        <vt:lpwstr/>
      </vt:variant>
      <vt:variant>
        <vt:i4>2555949</vt:i4>
      </vt:variant>
      <vt:variant>
        <vt:i4>189</vt:i4>
      </vt:variant>
      <vt:variant>
        <vt:i4>0</vt:i4>
      </vt:variant>
      <vt:variant>
        <vt:i4>5</vt:i4>
      </vt:variant>
      <vt:variant>
        <vt:lpwstr>https://www.aacsb.edu/educators/accreditation/business-accreditation/review</vt:lpwstr>
      </vt:variant>
      <vt:variant>
        <vt:lpwstr/>
      </vt:variant>
      <vt:variant>
        <vt:i4>1376270</vt:i4>
      </vt:variant>
      <vt:variant>
        <vt:i4>186</vt:i4>
      </vt:variant>
      <vt:variant>
        <vt:i4>0</vt:i4>
      </vt:variant>
      <vt:variant>
        <vt:i4>5</vt:i4>
      </vt:variant>
      <vt:variant>
        <vt:lpwstr>https://my.aacsb.edu/My-Account/</vt:lpwstr>
      </vt:variant>
      <vt:variant>
        <vt:lpwstr/>
      </vt:variant>
      <vt:variant>
        <vt:i4>5898243</vt:i4>
      </vt:variant>
      <vt:variant>
        <vt:i4>183</vt:i4>
      </vt:variant>
      <vt:variant>
        <vt:i4>0</vt:i4>
      </vt:variant>
      <vt:variant>
        <vt:i4>5</vt:i4>
      </vt:variant>
      <vt:variant>
        <vt:lpwstr>https://www.aacsb.edu/data/datadirect</vt:lpwstr>
      </vt:variant>
      <vt:variant>
        <vt:lpwstr/>
      </vt:variant>
      <vt:variant>
        <vt:i4>1114156</vt:i4>
      </vt:variant>
      <vt:variant>
        <vt:i4>180</vt:i4>
      </vt:variant>
      <vt:variant>
        <vt:i4>0</vt:i4>
      </vt:variant>
      <vt:variant>
        <vt:i4>5</vt:i4>
      </vt:variant>
      <vt:variant>
        <vt:lpwstr>mailto:myAccreditatio@aacsb.edu</vt:lpwstr>
      </vt:variant>
      <vt:variant>
        <vt:lpwstr/>
      </vt:variant>
      <vt:variant>
        <vt:i4>6619259</vt:i4>
      </vt:variant>
      <vt:variant>
        <vt:i4>174</vt:i4>
      </vt:variant>
      <vt:variant>
        <vt:i4>0</vt:i4>
      </vt:variant>
      <vt:variant>
        <vt:i4>5</vt:i4>
      </vt:variant>
      <vt:variant>
        <vt:lpwstr>https://www.aacsb.edu/accreditation/journey/business/continuous-review</vt:lpwstr>
      </vt:variant>
      <vt:variant>
        <vt:lpwstr/>
      </vt:variant>
      <vt:variant>
        <vt:i4>4259916</vt:i4>
      </vt:variant>
      <vt:variant>
        <vt:i4>171</vt:i4>
      </vt:variant>
      <vt:variant>
        <vt:i4>0</vt:i4>
      </vt:variant>
      <vt:variant>
        <vt:i4>5</vt:i4>
      </vt:variant>
      <vt:variant>
        <vt:lpwstr>https://www.aacsb.edu/educators/accreditation/accounting-accreditation/review</vt:lpwstr>
      </vt:variant>
      <vt:variant>
        <vt:lpwstr/>
      </vt:variant>
      <vt:variant>
        <vt:i4>2555949</vt:i4>
      </vt:variant>
      <vt:variant>
        <vt:i4>168</vt:i4>
      </vt:variant>
      <vt:variant>
        <vt:i4>0</vt:i4>
      </vt:variant>
      <vt:variant>
        <vt:i4>5</vt:i4>
      </vt:variant>
      <vt:variant>
        <vt:lpwstr>https://www.aacsb.edu/educators/accreditation/business-accreditation/review</vt:lpwstr>
      </vt:variant>
      <vt:variant>
        <vt:lpwstr/>
      </vt:variant>
      <vt:variant>
        <vt:i4>7012413</vt:i4>
      </vt:variant>
      <vt:variant>
        <vt:i4>165</vt:i4>
      </vt:variant>
      <vt:variant>
        <vt:i4>0</vt:i4>
      </vt:variant>
      <vt:variant>
        <vt:i4>5</vt:i4>
      </vt:variant>
      <vt:variant>
        <vt:lpwstr>https://www.aacsb.edu/tools/datadirect</vt:lpwstr>
      </vt:variant>
      <vt:variant>
        <vt:lpwstr/>
      </vt:variant>
      <vt:variant>
        <vt:i4>1900651</vt:i4>
      </vt:variant>
      <vt:variant>
        <vt:i4>162</vt:i4>
      </vt:variant>
      <vt:variant>
        <vt:i4>0</vt:i4>
      </vt:variant>
      <vt:variant>
        <vt:i4>5</vt:i4>
      </vt:variant>
      <vt:variant>
        <vt:lpwstr>https://datadirect.aacsb.edu/?_gl=1*1spwjn2*_gcl_au*MzMzMTA1OTQwLjE2OTIwMzUxNzQ.</vt:lpwstr>
      </vt:variant>
      <vt:variant>
        <vt:lpwstr/>
      </vt:variant>
      <vt:variant>
        <vt:i4>5701702</vt:i4>
      </vt:variant>
      <vt:variant>
        <vt:i4>159</vt:i4>
      </vt:variant>
      <vt:variant>
        <vt:i4>0</vt:i4>
      </vt:variant>
      <vt:variant>
        <vt:i4>5</vt:i4>
      </vt:variant>
      <vt:variant>
        <vt:lpwstr>https://www.aacsb.edu/educators/accreditation/policies-and-procedures</vt:lpwstr>
      </vt:variant>
      <vt:variant>
        <vt:lpwstr/>
      </vt:variant>
      <vt:variant>
        <vt:i4>3276861</vt:i4>
      </vt:variant>
      <vt:variant>
        <vt:i4>156</vt:i4>
      </vt:variant>
      <vt:variant>
        <vt:i4>0</vt:i4>
      </vt:variant>
      <vt:variant>
        <vt:i4>5</vt:i4>
      </vt:variant>
      <vt:variant>
        <vt:lpwstr>https://aacsb.edu/tools/datadirect</vt:lpwstr>
      </vt:variant>
      <vt:variant>
        <vt:lpwstr/>
      </vt:variant>
      <vt:variant>
        <vt:i4>3276861</vt:i4>
      </vt:variant>
      <vt:variant>
        <vt:i4>153</vt:i4>
      </vt:variant>
      <vt:variant>
        <vt:i4>0</vt:i4>
      </vt:variant>
      <vt:variant>
        <vt:i4>5</vt:i4>
      </vt:variant>
      <vt:variant>
        <vt:lpwstr>https://aacsb.edu/tools/datadirect</vt:lpwstr>
      </vt:variant>
      <vt:variant>
        <vt:lpwstr/>
      </vt:variant>
      <vt:variant>
        <vt:i4>3276861</vt:i4>
      </vt:variant>
      <vt:variant>
        <vt:i4>150</vt:i4>
      </vt:variant>
      <vt:variant>
        <vt:i4>0</vt:i4>
      </vt:variant>
      <vt:variant>
        <vt:i4>5</vt:i4>
      </vt:variant>
      <vt:variant>
        <vt:lpwstr>https://aacsb.edu/tools/datadirect</vt:lpwstr>
      </vt:variant>
      <vt:variant>
        <vt:lpwstr/>
      </vt:variant>
      <vt:variant>
        <vt:i4>3276861</vt:i4>
      </vt:variant>
      <vt:variant>
        <vt:i4>147</vt:i4>
      </vt:variant>
      <vt:variant>
        <vt:i4>0</vt:i4>
      </vt:variant>
      <vt:variant>
        <vt:i4>5</vt:i4>
      </vt:variant>
      <vt:variant>
        <vt:lpwstr>https://aacsb.edu/tools/datadirect</vt:lpwstr>
      </vt:variant>
      <vt:variant>
        <vt:lpwstr/>
      </vt:variant>
      <vt:variant>
        <vt:i4>3276861</vt:i4>
      </vt:variant>
      <vt:variant>
        <vt:i4>144</vt:i4>
      </vt:variant>
      <vt:variant>
        <vt:i4>0</vt:i4>
      </vt:variant>
      <vt:variant>
        <vt:i4>5</vt:i4>
      </vt:variant>
      <vt:variant>
        <vt:lpwstr>https://aacsb.edu/tools/datadirect</vt:lpwstr>
      </vt:variant>
      <vt:variant>
        <vt:lpwstr/>
      </vt:variant>
      <vt:variant>
        <vt:i4>7340083</vt:i4>
      </vt:variant>
      <vt:variant>
        <vt:i4>141</vt:i4>
      </vt:variant>
      <vt:variant>
        <vt:i4>0</vt:i4>
      </vt:variant>
      <vt:variant>
        <vt:i4>5</vt:i4>
      </vt:variant>
      <vt:variant>
        <vt:lpwstr>https://www.aacsb.edu/tools/myaccreditation</vt:lpwstr>
      </vt:variant>
      <vt:variant>
        <vt:lpwstr/>
      </vt:variant>
      <vt:variant>
        <vt:i4>2031669</vt:i4>
      </vt:variant>
      <vt:variant>
        <vt:i4>134</vt:i4>
      </vt:variant>
      <vt:variant>
        <vt:i4>0</vt:i4>
      </vt:variant>
      <vt:variant>
        <vt:i4>5</vt:i4>
      </vt:variant>
      <vt:variant>
        <vt:lpwstr/>
      </vt:variant>
      <vt:variant>
        <vt:lpwstr>_Toc67052913</vt:lpwstr>
      </vt:variant>
      <vt:variant>
        <vt:i4>1966133</vt:i4>
      </vt:variant>
      <vt:variant>
        <vt:i4>128</vt:i4>
      </vt:variant>
      <vt:variant>
        <vt:i4>0</vt:i4>
      </vt:variant>
      <vt:variant>
        <vt:i4>5</vt:i4>
      </vt:variant>
      <vt:variant>
        <vt:lpwstr/>
      </vt:variant>
      <vt:variant>
        <vt:lpwstr>_Toc67052912</vt:lpwstr>
      </vt:variant>
      <vt:variant>
        <vt:i4>1900597</vt:i4>
      </vt:variant>
      <vt:variant>
        <vt:i4>122</vt:i4>
      </vt:variant>
      <vt:variant>
        <vt:i4>0</vt:i4>
      </vt:variant>
      <vt:variant>
        <vt:i4>5</vt:i4>
      </vt:variant>
      <vt:variant>
        <vt:lpwstr/>
      </vt:variant>
      <vt:variant>
        <vt:lpwstr>_Toc67052911</vt:lpwstr>
      </vt:variant>
      <vt:variant>
        <vt:i4>1835061</vt:i4>
      </vt:variant>
      <vt:variant>
        <vt:i4>116</vt:i4>
      </vt:variant>
      <vt:variant>
        <vt:i4>0</vt:i4>
      </vt:variant>
      <vt:variant>
        <vt:i4>5</vt:i4>
      </vt:variant>
      <vt:variant>
        <vt:lpwstr/>
      </vt:variant>
      <vt:variant>
        <vt:lpwstr>_Toc67052910</vt:lpwstr>
      </vt:variant>
      <vt:variant>
        <vt:i4>1376308</vt:i4>
      </vt:variant>
      <vt:variant>
        <vt:i4>110</vt:i4>
      </vt:variant>
      <vt:variant>
        <vt:i4>0</vt:i4>
      </vt:variant>
      <vt:variant>
        <vt:i4>5</vt:i4>
      </vt:variant>
      <vt:variant>
        <vt:lpwstr/>
      </vt:variant>
      <vt:variant>
        <vt:lpwstr>_Toc67052909</vt:lpwstr>
      </vt:variant>
      <vt:variant>
        <vt:i4>1310772</vt:i4>
      </vt:variant>
      <vt:variant>
        <vt:i4>104</vt:i4>
      </vt:variant>
      <vt:variant>
        <vt:i4>0</vt:i4>
      </vt:variant>
      <vt:variant>
        <vt:i4>5</vt:i4>
      </vt:variant>
      <vt:variant>
        <vt:lpwstr/>
      </vt:variant>
      <vt:variant>
        <vt:lpwstr>_Toc67052908</vt:lpwstr>
      </vt:variant>
      <vt:variant>
        <vt:i4>1769524</vt:i4>
      </vt:variant>
      <vt:variant>
        <vt:i4>98</vt:i4>
      </vt:variant>
      <vt:variant>
        <vt:i4>0</vt:i4>
      </vt:variant>
      <vt:variant>
        <vt:i4>5</vt:i4>
      </vt:variant>
      <vt:variant>
        <vt:lpwstr/>
      </vt:variant>
      <vt:variant>
        <vt:lpwstr>_Toc67052907</vt:lpwstr>
      </vt:variant>
      <vt:variant>
        <vt:i4>1703988</vt:i4>
      </vt:variant>
      <vt:variant>
        <vt:i4>92</vt:i4>
      </vt:variant>
      <vt:variant>
        <vt:i4>0</vt:i4>
      </vt:variant>
      <vt:variant>
        <vt:i4>5</vt:i4>
      </vt:variant>
      <vt:variant>
        <vt:lpwstr/>
      </vt:variant>
      <vt:variant>
        <vt:lpwstr>_Toc67052906</vt:lpwstr>
      </vt:variant>
      <vt:variant>
        <vt:i4>1638452</vt:i4>
      </vt:variant>
      <vt:variant>
        <vt:i4>86</vt:i4>
      </vt:variant>
      <vt:variant>
        <vt:i4>0</vt:i4>
      </vt:variant>
      <vt:variant>
        <vt:i4>5</vt:i4>
      </vt:variant>
      <vt:variant>
        <vt:lpwstr/>
      </vt:variant>
      <vt:variant>
        <vt:lpwstr>_Toc67052905</vt:lpwstr>
      </vt:variant>
      <vt:variant>
        <vt:i4>1572916</vt:i4>
      </vt:variant>
      <vt:variant>
        <vt:i4>80</vt:i4>
      </vt:variant>
      <vt:variant>
        <vt:i4>0</vt:i4>
      </vt:variant>
      <vt:variant>
        <vt:i4>5</vt:i4>
      </vt:variant>
      <vt:variant>
        <vt:lpwstr/>
      </vt:variant>
      <vt:variant>
        <vt:lpwstr>_Toc67052904</vt:lpwstr>
      </vt:variant>
      <vt:variant>
        <vt:i4>2031668</vt:i4>
      </vt:variant>
      <vt:variant>
        <vt:i4>74</vt:i4>
      </vt:variant>
      <vt:variant>
        <vt:i4>0</vt:i4>
      </vt:variant>
      <vt:variant>
        <vt:i4>5</vt:i4>
      </vt:variant>
      <vt:variant>
        <vt:lpwstr/>
      </vt:variant>
      <vt:variant>
        <vt:lpwstr>_Toc67052903</vt:lpwstr>
      </vt:variant>
      <vt:variant>
        <vt:i4>1966132</vt:i4>
      </vt:variant>
      <vt:variant>
        <vt:i4>68</vt:i4>
      </vt:variant>
      <vt:variant>
        <vt:i4>0</vt:i4>
      </vt:variant>
      <vt:variant>
        <vt:i4>5</vt:i4>
      </vt:variant>
      <vt:variant>
        <vt:lpwstr/>
      </vt:variant>
      <vt:variant>
        <vt:lpwstr>_Toc67052902</vt:lpwstr>
      </vt:variant>
      <vt:variant>
        <vt:i4>1900596</vt:i4>
      </vt:variant>
      <vt:variant>
        <vt:i4>62</vt:i4>
      </vt:variant>
      <vt:variant>
        <vt:i4>0</vt:i4>
      </vt:variant>
      <vt:variant>
        <vt:i4>5</vt:i4>
      </vt:variant>
      <vt:variant>
        <vt:lpwstr/>
      </vt:variant>
      <vt:variant>
        <vt:lpwstr>_Toc67052901</vt:lpwstr>
      </vt:variant>
      <vt:variant>
        <vt:i4>1835060</vt:i4>
      </vt:variant>
      <vt:variant>
        <vt:i4>56</vt:i4>
      </vt:variant>
      <vt:variant>
        <vt:i4>0</vt:i4>
      </vt:variant>
      <vt:variant>
        <vt:i4>5</vt:i4>
      </vt:variant>
      <vt:variant>
        <vt:lpwstr/>
      </vt:variant>
      <vt:variant>
        <vt:lpwstr>_Toc67052900</vt:lpwstr>
      </vt:variant>
      <vt:variant>
        <vt:i4>1310781</vt:i4>
      </vt:variant>
      <vt:variant>
        <vt:i4>50</vt:i4>
      </vt:variant>
      <vt:variant>
        <vt:i4>0</vt:i4>
      </vt:variant>
      <vt:variant>
        <vt:i4>5</vt:i4>
      </vt:variant>
      <vt:variant>
        <vt:lpwstr/>
      </vt:variant>
      <vt:variant>
        <vt:lpwstr>_Toc67052899</vt:lpwstr>
      </vt:variant>
      <vt:variant>
        <vt:i4>1376317</vt:i4>
      </vt:variant>
      <vt:variant>
        <vt:i4>44</vt:i4>
      </vt:variant>
      <vt:variant>
        <vt:i4>0</vt:i4>
      </vt:variant>
      <vt:variant>
        <vt:i4>5</vt:i4>
      </vt:variant>
      <vt:variant>
        <vt:lpwstr/>
      </vt:variant>
      <vt:variant>
        <vt:lpwstr>_Toc67052898</vt:lpwstr>
      </vt:variant>
      <vt:variant>
        <vt:i4>1703997</vt:i4>
      </vt:variant>
      <vt:variant>
        <vt:i4>38</vt:i4>
      </vt:variant>
      <vt:variant>
        <vt:i4>0</vt:i4>
      </vt:variant>
      <vt:variant>
        <vt:i4>5</vt:i4>
      </vt:variant>
      <vt:variant>
        <vt:lpwstr/>
      </vt:variant>
      <vt:variant>
        <vt:lpwstr>_Toc67052897</vt:lpwstr>
      </vt:variant>
      <vt:variant>
        <vt:i4>1769533</vt:i4>
      </vt:variant>
      <vt:variant>
        <vt:i4>32</vt:i4>
      </vt:variant>
      <vt:variant>
        <vt:i4>0</vt:i4>
      </vt:variant>
      <vt:variant>
        <vt:i4>5</vt:i4>
      </vt:variant>
      <vt:variant>
        <vt:lpwstr/>
      </vt:variant>
      <vt:variant>
        <vt:lpwstr>_Toc67052896</vt:lpwstr>
      </vt:variant>
      <vt:variant>
        <vt:i4>1572925</vt:i4>
      </vt:variant>
      <vt:variant>
        <vt:i4>26</vt:i4>
      </vt:variant>
      <vt:variant>
        <vt:i4>0</vt:i4>
      </vt:variant>
      <vt:variant>
        <vt:i4>5</vt:i4>
      </vt:variant>
      <vt:variant>
        <vt:lpwstr/>
      </vt:variant>
      <vt:variant>
        <vt:lpwstr>_Toc67052895</vt:lpwstr>
      </vt:variant>
      <vt:variant>
        <vt:i4>1638461</vt:i4>
      </vt:variant>
      <vt:variant>
        <vt:i4>20</vt:i4>
      </vt:variant>
      <vt:variant>
        <vt:i4>0</vt:i4>
      </vt:variant>
      <vt:variant>
        <vt:i4>5</vt:i4>
      </vt:variant>
      <vt:variant>
        <vt:lpwstr/>
      </vt:variant>
      <vt:variant>
        <vt:lpwstr>_Toc67052894</vt:lpwstr>
      </vt:variant>
      <vt:variant>
        <vt:i4>1966141</vt:i4>
      </vt:variant>
      <vt:variant>
        <vt:i4>14</vt:i4>
      </vt:variant>
      <vt:variant>
        <vt:i4>0</vt:i4>
      </vt:variant>
      <vt:variant>
        <vt:i4>5</vt:i4>
      </vt:variant>
      <vt:variant>
        <vt:lpwstr/>
      </vt:variant>
      <vt:variant>
        <vt:lpwstr>_Toc67052893</vt:lpwstr>
      </vt:variant>
      <vt:variant>
        <vt:i4>2031677</vt:i4>
      </vt:variant>
      <vt:variant>
        <vt:i4>8</vt:i4>
      </vt:variant>
      <vt:variant>
        <vt:i4>0</vt:i4>
      </vt:variant>
      <vt:variant>
        <vt:i4>5</vt:i4>
      </vt:variant>
      <vt:variant>
        <vt:lpwstr/>
      </vt:variant>
      <vt:variant>
        <vt:lpwstr>_Toc67052892</vt:lpwstr>
      </vt:variant>
      <vt:variant>
        <vt:i4>1835069</vt:i4>
      </vt:variant>
      <vt:variant>
        <vt:i4>2</vt:i4>
      </vt:variant>
      <vt:variant>
        <vt:i4>0</vt:i4>
      </vt:variant>
      <vt:variant>
        <vt:i4>5</vt:i4>
      </vt:variant>
      <vt:variant>
        <vt:lpwstr/>
      </vt:variant>
      <vt:variant>
        <vt:lpwstr>_Toc67052891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SCHEDULE FOR THE CONTINUOUS IMPROVEMENT REVIEW VISIT – BUSINESS</dc:title>
  <dc:subject/>
  <dc:creator>Sandra Michael</dc:creator>
  <cp:keywords/>
  <dc:description/>
  <cp:lastModifiedBy>Amy Roberts</cp:lastModifiedBy>
  <cp:revision>370</cp:revision>
  <cp:lastPrinted>2019-06-04T04:46:00Z</cp:lastPrinted>
  <dcterms:created xsi:type="dcterms:W3CDTF">2021-03-19T20:03:00Z</dcterms:created>
  <dcterms:modified xsi:type="dcterms:W3CDTF">2024-07-03T22:32:00Z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1479000</vt:r8>
  </property>
  <property fmtid="{D5CDD505-2E9C-101B-9397-08002B2CF9AE}" pid="4" name="MediaServiceImageTags">
    <vt:lpwstr/>
  </property>
  <property fmtid="{D5CDD505-2E9C-101B-9397-08002B2CF9AE}" pid="5" name="MSIP_Label_65319524-6178-494e-8dfd-b454cd765201_Enabled">
    <vt:lpwstr>true</vt:lpwstr>
  </property>
  <property fmtid="{D5CDD505-2E9C-101B-9397-08002B2CF9AE}" pid="6" name="MSIP_Label_65319524-6178-494e-8dfd-b454cd765201_SetDate">
    <vt:lpwstr>2023-10-19T12:51:24Z</vt:lpwstr>
  </property>
  <property fmtid="{D5CDD505-2E9C-101B-9397-08002B2CF9AE}" pid="7" name="MSIP_Label_65319524-6178-494e-8dfd-b454cd765201_Method">
    <vt:lpwstr>Standard</vt:lpwstr>
  </property>
  <property fmtid="{D5CDD505-2E9C-101B-9397-08002B2CF9AE}" pid="8" name="MSIP_Label_65319524-6178-494e-8dfd-b454cd765201_Name">
    <vt:lpwstr>defa4170-0d19-0005-0004-bc88714345d2</vt:lpwstr>
  </property>
  <property fmtid="{D5CDD505-2E9C-101B-9397-08002B2CF9AE}" pid="9" name="MSIP_Label_65319524-6178-494e-8dfd-b454cd765201_SiteId">
    <vt:lpwstr>4cdf77c3-565e-4c8c-a5a5-06a0af455421</vt:lpwstr>
  </property>
  <property fmtid="{D5CDD505-2E9C-101B-9397-08002B2CF9AE}" pid="10" name="MSIP_Label_65319524-6178-494e-8dfd-b454cd765201_ActionId">
    <vt:lpwstr>b272beab-d653-4c87-9100-1eed3fe1ce99</vt:lpwstr>
  </property>
  <property fmtid="{D5CDD505-2E9C-101B-9397-08002B2CF9AE}" pid="11" name="MSIP_Label_65319524-6178-494e-8dfd-b454cd765201_ContentBits">
    <vt:lpwstr>0</vt:lpwstr>
  </property>
</Properties>
</file>